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4F3C7" w14:textId="08360EB3" w:rsidR="0085600B" w:rsidRPr="00734387" w:rsidRDefault="0085600B" w:rsidP="0085600B">
      <w:pPr>
        <w:pStyle w:val="a5"/>
        <w:rPr>
          <w:rFonts w:cs="Arial"/>
          <w:bCs/>
          <w:sz w:val="22"/>
        </w:rPr>
      </w:pPr>
      <w:r w:rsidRPr="00734387">
        <w:rPr>
          <w:rFonts w:cs="Arial"/>
          <w:bCs/>
          <w:sz w:val="22"/>
        </w:rPr>
        <w:t xml:space="preserve">3GPP TSG RAN </w:t>
      </w:r>
      <w:r w:rsidR="00774227" w:rsidRPr="00774227">
        <w:rPr>
          <w:rFonts w:cs="Arial"/>
          <w:bCs/>
          <w:sz w:val="22"/>
        </w:rPr>
        <w:t>Rel-18 workshop</w:t>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Pr="00734387">
        <w:rPr>
          <w:rFonts w:cs="Arial"/>
          <w:bCs/>
          <w:sz w:val="22"/>
        </w:rPr>
        <w:tab/>
      </w:r>
      <w:r w:rsidR="00774227">
        <w:rPr>
          <w:rFonts w:cs="Arial"/>
          <w:bCs/>
          <w:sz w:val="22"/>
        </w:rPr>
        <w:t xml:space="preserve">         </w:t>
      </w:r>
      <w:r w:rsidR="00463F6D" w:rsidRPr="00463F6D">
        <w:rPr>
          <w:rFonts w:cs="Arial"/>
          <w:bCs/>
          <w:sz w:val="22"/>
        </w:rPr>
        <w:t>RWS-210173</w:t>
      </w:r>
    </w:p>
    <w:p w14:paraId="578C1F3D" w14:textId="41A29C9F" w:rsidR="00B20B85" w:rsidRPr="00734387" w:rsidRDefault="00445661" w:rsidP="00B20B85">
      <w:pPr>
        <w:tabs>
          <w:tab w:val="center" w:pos="4536"/>
          <w:tab w:val="right" w:pos="9072"/>
        </w:tabs>
        <w:rPr>
          <w:rFonts w:ascii="Arial" w:hAnsi="Arial" w:cs="Arial"/>
          <w:b/>
          <w:bCs/>
          <w:sz w:val="22"/>
        </w:rPr>
      </w:pPr>
      <w:r w:rsidRPr="00445661">
        <w:rPr>
          <w:rFonts w:ascii="Arial" w:hAnsi="Arial" w:cs="Arial"/>
          <w:b/>
          <w:bCs/>
          <w:sz w:val="22"/>
        </w:rPr>
        <w:t>Electronic Meeting</w:t>
      </w:r>
      <w:r w:rsidR="002E38AB" w:rsidRPr="00734387">
        <w:rPr>
          <w:rFonts w:ascii="Arial" w:hAnsi="Arial" w:cs="Arial"/>
          <w:b/>
          <w:bCs/>
          <w:sz w:val="22"/>
        </w:rPr>
        <w:t xml:space="preserve">, </w:t>
      </w:r>
      <w:r w:rsidR="00774227" w:rsidRPr="00774227">
        <w:rPr>
          <w:rFonts w:ascii="Arial" w:hAnsi="Arial" w:cs="Arial"/>
          <w:b/>
          <w:bCs/>
          <w:sz w:val="22"/>
        </w:rPr>
        <w:t>June 28 - July 2</w:t>
      </w:r>
      <w:r w:rsidR="009A1509" w:rsidRPr="006502FD">
        <w:rPr>
          <w:rFonts w:ascii="Arial" w:hAnsi="Arial" w:cs="Arial"/>
          <w:b/>
          <w:bCs/>
          <w:sz w:val="22"/>
        </w:rPr>
        <w:t>,</w:t>
      </w:r>
      <w:r w:rsidR="002E38AB" w:rsidRPr="00734387">
        <w:rPr>
          <w:rFonts w:ascii="Arial" w:hAnsi="Arial" w:cs="Arial"/>
          <w:b/>
          <w:bCs/>
          <w:sz w:val="22"/>
        </w:rPr>
        <w:t xml:space="preserve"> 20</w:t>
      </w:r>
      <w:r w:rsidR="00F72A3A">
        <w:rPr>
          <w:rFonts w:ascii="Arial" w:hAnsi="Arial" w:cs="Arial"/>
          <w:b/>
          <w:bCs/>
          <w:sz w:val="22"/>
        </w:rPr>
        <w:t>2</w:t>
      </w:r>
      <w:r w:rsidR="00774227">
        <w:rPr>
          <w:rFonts w:ascii="Arial" w:hAnsi="Arial" w:cs="Arial"/>
          <w:b/>
          <w:bCs/>
          <w:sz w:val="22"/>
        </w:rPr>
        <w:t>1</w:t>
      </w:r>
    </w:p>
    <w:p w14:paraId="24160216" w14:textId="77777777" w:rsidR="00573CD7" w:rsidRPr="00734387" w:rsidRDefault="00573CD7" w:rsidP="00573CD7">
      <w:pPr>
        <w:pStyle w:val="a5"/>
        <w:rPr>
          <w:rFonts w:cs="Arial"/>
          <w:bCs/>
          <w:sz w:val="22"/>
        </w:rPr>
      </w:pPr>
    </w:p>
    <w:p w14:paraId="7B5ABD23" w14:textId="77777777" w:rsidR="00573CD7" w:rsidRPr="002F1045" w:rsidRDefault="00573CD7" w:rsidP="00573CD7">
      <w:pPr>
        <w:pStyle w:val="a5"/>
        <w:tabs>
          <w:tab w:val="left" w:pos="1800"/>
        </w:tabs>
        <w:ind w:left="1800" w:hanging="1800"/>
        <w:rPr>
          <w:rFonts w:cs="Arial"/>
          <w:bCs/>
          <w:sz w:val="22"/>
          <w:szCs w:val="22"/>
        </w:rPr>
      </w:pPr>
      <w:r w:rsidRPr="002F1045">
        <w:rPr>
          <w:rFonts w:cs="Arial"/>
          <w:bCs/>
          <w:sz w:val="22"/>
          <w:szCs w:val="22"/>
        </w:rPr>
        <w:t>Source:</w:t>
      </w:r>
      <w:r w:rsidRPr="002F1045">
        <w:rPr>
          <w:rFonts w:cs="Arial"/>
          <w:bCs/>
          <w:sz w:val="22"/>
          <w:szCs w:val="22"/>
        </w:rPr>
        <w:tab/>
        <w:t>vivo</w:t>
      </w:r>
    </w:p>
    <w:p w14:paraId="6316DBED" w14:textId="1633120C" w:rsidR="00573CD7" w:rsidRPr="002F1045" w:rsidRDefault="00573CD7" w:rsidP="00573CD7">
      <w:pPr>
        <w:pStyle w:val="a5"/>
        <w:tabs>
          <w:tab w:val="left" w:pos="1800"/>
        </w:tabs>
        <w:rPr>
          <w:rFonts w:eastAsia="宋体" w:cs="Arial"/>
          <w:sz w:val="22"/>
          <w:szCs w:val="22"/>
          <w:lang w:eastAsia="zh-CN"/>
        </w:rPr>
      </w:pPr>
      <w:r w:rsidRPr="002F1045">
        <w:rPr>
          <w:rFonts w:cs="Arial"/>
          <w:bCs/>
          <w:sz w:val="22"/>
          <w:szCs w:val="22"/>
        </w:rPr>
        <w:t>Title:</w:t>
      </w:r>
      <w:r w:rsidRPr="002F1045">
        <w:rPr>
          <w:rFonts w:cs="Arial"/>
          <w:bCs/>
          <w:sz w:val="22"/>
          <w:szCs w:val="22"/>
        </w:rPr>
        <w:tab/>
      </w:r>
      <w:r w:rsidR="00B2698A" w:rsidRPr="002F1045">
        <w:rPr>
          <w:rFonts w:cs="Arial"/>
          <w:bCs/>
          <w:sz w:val="22"/>
          <w:szCs w:val="22"/>
        </w:rPr>
        <w:t>Further sidelink enhancements in Rel-18</w:t>
      </w:r>
    </w:p>
    <w:p w14:paraId="7F0008CE" w14:textId="1D850449" w:rsidR="00573CD7" w:rsidRPr="002F1045" w:rsidRDefault="00573CD7" w:rsidP="00573CD7">
      <w:pPr>
        <w:pStyle w:val="a5"/>
        <w:tabs>
          <w:tab w:val="left" w:pos="1800"/>
        </w:tabs>
        <w:rPr>
          <w:rFonts w:eastAsia="宋体" w:cs="Arial"/>
          <w:sz w:val="22"/>
          <w:szCs w:val="22"/>
          <w:lang w:eastAsia="zh-CN"/>
        </w:rPr>
      </w:pPr>
      <w:r w:rsidRPr="002F1045">
        <w:rPr>
          <w:rFonts w:cs="Arial"/>
          <w:sz w:val="22"/>
          <w:szCs w:val="22"/>
        </w:rPr>
        <w:t>Agenda Item:</w:t>
      </w:r>
      <w:r w:rsidRPr="002F1045">
        <w:rPr>
          <w:rFonts w:cs="Arial"/>
          <w:sz w:val="22"/>
          <w:szCs w:val="22"/>
        </w:rPr>
        <w:tab/>
      </w:r>
      <w:r w:rsidR="00774227" w:rsidRPr="002F1045">
        <w:rPr>
          <w:rFonts w:eastAsia="宋体" w:cs="Arial"/>
          <w:sz w:val="22"/>
          <w:szCs w:val="22"/>
          <w:lang w:eastAsia="zh-CN"/>
        </w:rPr>
        <w:t>4.</w:t>
      </w:r>
      <w:r w:rsidR="002F1045" w:rsidRPr="002F1045">
        <w:rPr>
          <w:rFonts w:eastAsia="宋体" w:cs="Arial"/>
          <w:sz w:val="22"/>
          <w:szCs w:val="22"/>
          <w:lang w:eastAsia="zh-CN"/>
        </w:rPr>
        <w:t>3</w:t>
      </w:r>
    </w:p>
    <w:p w14:paraId="3F5ED4C0" w14:textId="77777777" w:rsidR="00573CD7" w:rsidRPr="002F1045" w:rsidRDefault="00573CD7" w:rsidP="00573CD7">
      <w:pPr>
        <w:pStyle w:val="a5"/>
        <w:tabs>
          <w:tab w:val="left" w:pos="1800"/>
        </w:tabs>
        <w:rPr>
          <w:rFonts w:eastAsia="宋体" w:cs="Arial"/>
          <w:sz w:val="22"/>
          <w:szCs w:val="22"/>
          <w:lang w:eastAsia="zh-CN"/>
        </w:rPr>
      </w:pPr>
      <w:r w:rsidRPr="002F1045">
        <w:rPr>
          <w:rFonts w:cs="Arial"/>
          <w:sz w:val="22"/>
          <w:szCs w:val="22"/>
        </w:rPr>
        <w:t>Document for:</w:t>
      </w:r>
      <w:r w:rsidRPr="002F1045">
        <w:rPr>
          <w:rFonts w:cs="Arial"/>
          <w:sz w:val="22"/>
          <w:szCs w:val="22"/>
        </w:rPr>
        <w:tab/>
        <w:t>Discussion</w:t>
      </w:r>
      <w:r w:rsidRPr="002F1045">
        <w:rPr>
          <w:rFonts w:eastAsia="宋体" w:cs="Arial"/>
          <w:sz w:val="22"/>
          <w:szCs w:val="22"/>
          <w:lang w:eastAsia="zh-CN"/>
        </w:rPr>
        <w:t xml:space="preserve"> and Decision</w:t>
      </w:r>
    </w:p>
    <w:p w14:paraId="3414A4CA" w14:textId="77777777" w:rsidR="00573CD7" w:rsidRPr="002E3731"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E3731">
        <w:rPr>
          <w:rFonts w:ascii="Arial" w:hAnsi="Arial" w:cs="Times New Roman"/>
          <w:b w:val="0"/>
          <w:bCs w:val="0"/>
          <w:kern w:val="0"/>
          <w:sz w:val="36"/>
          <w:szCs w:val="20"/>
          <w:lang w:eastAsia="en-GB"/>
        </w:rPr>
        <w:t>Introduction</w:t>
      </w:r>
      <w:bookmarkStart w:id="0" w:name="_GoBack"/>
      <w:bookmarkEnd w:id="0"/>
    </w:p>
    <w:p w14:paraId="4FE5B19D" w14:textId="69AF758F" w:rsidR="00B2698A" w:rsidRDefault="00B2698A" w:rsidP="00221AD9">
      <w:pPr>
        <w:pStyle w:val="a0"/>
        <w:rPr>
          <w:rFonts w:eastAsiaTheme="minorEastAsia"/>
          <w:lang w:eastAsia="zh-CN"/>
        </w:rPr>
      </w:pPr>
      <w:r>
        <w:rPr>
          <w:rFonts w:eastAsiaTheme="minorEastAsia"/>
          <w:lang w:eastAsia="zh-CN"/>
        </w:rPr>
        <w:t xml:space="preserve">In Rel-16, an initial release of sidelink is introduced in NR </w:t>
      </w:r>
      <w:r>
        <w:rPr>
          <w:rFonts w:eastAsiaTheme="minorEastAsia"/>
          <w:lang w:eastAsia="ko-KR"/>
        </w:rPr>
        <w:fldChar w:fldCharType="begin"/>
      </w:r>
      <w:r>
        <w:rPr>
          <w:rFonts w:eastAsiaTheme="minorEastAsia"/>
          <w:lang w:eastAsia="ko-KR"/>
        </w:rPr>
        <w:instrText xml:space="preserve"> REF _Ref73524351 \r \h </w:instrText>
      </w:r>
      <w:r>
        <w:rPr>
          <w:rFonts w:eastAsiaTheme="minorEastAsia"/>
          <w:lang w:eastAsia="ko-KR"/>
        </w:rPr>
      </w:r>
      <w:r>
        <w:rPr>
          <w:rFonts w:eastAsiaTheme="minorEastAsia"/>
          <w:lang w:eastAsia="ko-KR"/>
        </w:rPr>
        <w:fldChar w:fldCharType="separate"/>
      </w:r>
      <w:r w:rsidR="003352CD">
        <w:rPr>
          <w:rFonts w:eastAsiaTheme="minorEastAsia"/>
          <w:lang w:eastAsia="ko-KR"/>
        </w:rPr>
        <w:t>[1]</w:t>
      </w:r>
      <w:r>
        <w:rPr>
          <w:rFonts w:eastAsiaTheme="minorEastAsia"/>
          <w:lang w:eastAsia="ko-KR"/>
        </w:rPr>
        <w:fldChar w:fldCharType="end"/>
      </w:r>
      <w:r>
        <w:rPr>
          <w:rFonts w:eastAsiaTheme="minorEastAsia"/>
          <w:lang w:eastAsia="zh-CN"/>
        </w:rPr>
        <w:t xml:space="preserve">, </w:t>
      </w:r>
      <w:r w:rsidRPr="00734387">
        <w:rPr>
          <w:rFonts w:eastAsiaTheme="minorEastAsia"/>
          <w:lang w:eastAsia="zh-CN"/>
        </w:rPr>
        <w:t xml:space="preserve">mainly </w:t>
      </w:r>
      <w:r>
        <w:rPr>
          <w:rFonts w:eastAsiaTheme="minorEastAsia"/>
          <w:lang w:eastAsia="zh-CN"/>
        </w:rPr>
        <w:t>targeting</w:t>
      </w:r>
      <w:r w:rsidRPr="00734387">
        <w:rPr>
          <w:rFonts w:eastAsiaTheme="minorEastAsia"/>
          <w:lang w:eastAsia="zh-CN"/>
        </w:rPr>
        <w:t xml:space="preserve"> eV2X services in TR 22.886</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_Ref73524405 \r \h </w:instrText>
      </w:r>
      <w:r>
        <w:rPr>
          <w:rFonts w:eastAsiaTheme="minorEastAsia"/>
          <w:lang w:eastAsia="zh-CN"/>
        </w:rPr>
      </w:r>
      <w:r>
        <w:rPr>
          <w:rFonts w:eastAsiaTheme="minorEastAsia"/>
          <w:lang w:eastAsia="zh-CN"/>
        </w:rPr>
        <w:fldChar w:fldCharType="separate"/>
      </w:r>
      <w:r w:rsidR="003352CD">
        <w:rPr>
          <w:rFonts w:eastAsiaTheme="minorEastAsia"/>
          <w:lang w:eastAsia="zh-CN"/>
        </w:rPr>
        <w:t>[2]</w:t>
      </w:r>
      <w:r>
        <w:rPr>
          <w:rFonts w:eastAsiaTheme="minorEastAsia"/>
          <w:lang w:eastAsia="zh-CN"/>
        </w:rPr>
        <w:fldChar w:fldCharType="end"/>
      </w:r>
      <w:r w:rsidRPr="0037575E">
        <w:rPr>
          <w:rFonts w:eastAsiaTheme="minorEastAsia"/>
          <w:lang w:eastAsia="zh-CN"/>
        </w:rPr>
        <w:t xml:space="preserve"> and TS 22.186</w:t>
      </w:r>
      <w:r>
        <w:rPr>
          <w:rFonts w:eastAsiaTheme="minorEastAsia"/>
          <w:lang w:eastAsia="zh-CN"/>
        </w:rPr>
        <w:t xml:space="preserve"> </w:t>
      </w:r>
      <w:r w:rsidRPr="0037575E">
        <w:rPr>
          <w:rFonts w:eastAsiaTheme="minorEastAsia"/>
          <w:lang w:eastAsia="zh-CN"/>
        </w:rPr>
        <w:fldChar w:fldCharType="begin"/>
      </w:r>
      <w:r w:rsidRPr="00734387">
        <w:rPr>
          <w:rFonts w:eastAsiaTheme="minorEastAsia"/>
          <w:lang w:eastAsia="zh-CN"/>
        </w:rPr>
        <w:instrText xml:space="preserve"> REF _Ref18582213 \r \h </w:instrText>
      </w:r>
      <w:r w:rsidRPr="0037575E">
        <w:rPr>
          <w:rFonts w:eastAsiaTheme="minorEastAsia"/>
          <w:lang w:eastAsia="zh-CN"/>
        </w:rPr>
      </w:r>
      <w:r w:rsidRPr="0037575E">
        <w:rPr>
          <w:rFonts w:eastAsiaTheme="minorEastAsia"/>
          <w:lang w:eastAsia="zh-CN"/>
        </w:rPr>
        <w:fldChar w:fldCharType="separate"/>
      </w:r>
      <w:r w:rsidR="003352CD">
        <w:rPr>
          <w:rFonts w:eastAsiaTheme="minorEastAsia"/>
          <w:lang w:eastAsia="zh-CN"/>
        </w:rPr>
        <w:t>[3]</w:t>
      </w:r>
      <w:r w:rsidRPr="0037575E">
        <w:rPr>
          <w:rFonts w:eastAsiaTheme="minorEastAsia"/>
          <w:lang w:eastAsia="zh-CN"/>
        </w:rPr>
        <w:fldChar w:fldCharType="end"/>
      </w:r>
      <w:r>
        <w:rPr>
          <w:rFonts w:eastAsiaTheme="minorEastAsia"/>
          <w:lang w:eastAsia="zh-CN"/>
        </w:rPr>
        <w:t xml:space="preserve">. </w:t>
      </w:r>
      <w:r w:rsidRPr="0037575E">
        <w:rPr>
          <w:rFonts w:eastAsiaTheme="minorEastAsia"/>
          <w:lang w:eastAsia="zh-CN"/>
        </w:rPr>
        <w:t xml:space="preserve">In Rel-17, </w:t>
      </w:r>
      <w:r>
        <w:rPr>
          <w:rFonts w:eastAsiaTheme="minorEastAsia"/>
          <w:lang w:eastAsia="zh-CN"/>
        </w:rPr>
        <w:t xml:space="preserve">an enhancement for NR sidelink is introduced to support use cases beyond Rel-16 eV2X, such as </w:t>
      </w:r>
      <w:r w:rsidRPr="00B2698A">
        <w:rPr>
          <w:rFonts w:eastAsiaTheme="minorEastAsia"/>
          <w:lang w:eastAsia="zh-CN"/>
        </w:rPr>
        <w:t>communication between vehicle-UE (VUE) and pedestrian-UE (PUE)</w:t>
      </w:r>
      <w:r w:rsidR="007834F0">
        <w:rPr>
          <w:rFonts w:eastAsiaTheme="minorEastAsia"/>
          <w:lang w:eastAsia="zh-CN"/>
        </w:rPr>
        <w:t xml:space="preserve"> or D2D</w:t>
      </w:r>
      <w:r w:rsidRPr="0037575E">
        <w:rPr>
          <w:rFonts w:eastAsiaTheme="minorEastAsia"/>
          <w:lang w:eastAsia="zh-CN"/>
        </w:rPr>
        <w:t xml:space="preserve"> communication</w:t>
      </w:r>
      <w:r>
        <w:rPr>
          <w:rFonts w:eastAsiaTheme="minorEastAsia"/>
          <w:lang w:eastAsia="zh-CN"/>
        </w:rPr>
        <w:t xml:space="preserve">, and to enhance the reliability as well as reduce the latency of mode-2 resource allocation. </w:t>
      </w:r>
    </w:p>
    <w:p w14:paraId="6AAC290C" w14:textId="15D872EE" w:rsidR="00F72A3A" w:rsidRDefault="00387D10" w:rsidP="00221AD9">
      <w:pPr>
        <w:pStyle w:val="a0"/>
        <w:rPr>
          <w:rFonts w:eastAsiaTheme="minorEastAsia"/>
          <w:lang w:eastAsia="zh-CN"/>
        </w:rPr>
      </w:pPr>
      <w:r>
        <w:rPr>
          <w:rFonts w:eastAsiaTheme="minorEastAsia"/>
          <w:lang w:eastAsia="zh-CN"/>
        </w:rPr>
        <w:t xml:space="preserve">However, the current version of NR sidelink still cannot meet the </w:t>
      </w:r>
      <w:r w:rsidR="00BF4CC1">
        <w:rPr>
          <w:rFonts w:eastAsiaTheme="minorEastAsia"/>
          <w:lang w:eastAsia="zh-CN"/>
        </w:rPr>
        <w:t xml:space="preserve">rising </w:t>
      </w:r>
      <w:r>
        <w:rPr>
          <w:rFonts w:eastAsiaTheme="minorEastAsia"/>
          <w:lang w:eastAsia="zh-CN"/>
        </w:rPr>
        <w:t xml:space="preserve">market </w:t>
      </w:r>
      <w:r w:rsidR="003752AD">
        <w:rPr>
          <w:rFonts w:eastAsiaTheme="minorEastAsia"/>
          <w:lang w:eastAsia="zh-CN"/>
        </w:rPr>
        <w:t>need</w:t>
      </w:r>
      <w:r>
        <w:rPr>
          <w:rFonts w:eastAsiaTheme="minorEastAsia"/>
          <w:lang w:eastAsia="zh-CN"/>
        </w:rPr>
        <w:t xml:space="preserve"> </w:t>
      </w:r>
      <w:r w:rsidR="003752AD">
        <w:rPr>
          <w:rFonts w:eastAsiaTheme="minorEastAsia"/>
          <w:lang w:eastAsia="zh-CN"/>
        </w:rPr>
        <w:t>of</w:t>
      </w:r>
      <w:r>
        <w:rPr>
          <w:rFonts w:eastAsiaTheme="minorEastAsia"/>
          <w:lang w:eastAsia="zh-CN"/>
        </w:rPr>
        <w:t xml:space="preserve"> various new </w:t>
      </w:r>
      <w:r w:rsidR="00C26487">
        <w:rPr>
          <w:rFonts w:eastAsiaTheme="minorEastAsia"/>
          <w:lang w:eastAsia="zh-CN"/>
        </w:rPr>
        <w:t>use cases</w:t>
      </w:r>
      <w:r>
        <w:rPr>
          <w:rFonts w:eastAsiaTheme="minorEastAsia"/>
          <w:lang w:eastAsia="zh-CN"/>
        </w:rPr>
        <w:t xml:space="preserve">, such as AR/VR, personal IoT communication, etc. </w:t>
      </w:r>
      <w:r w:rsidR="00F72A3A">
        <w:rPr>
          <w:rFonts w:eastAsiaTheme="minorEastAsia"/>
          <w:lang w:eastAsia="zh-CN"/>
        </w:rPr>
        <w:t xml:space="preserve">In this contribution, </w:t>
      </w:r>
      <w:r w:rsidRPr="00734387">
        <w:rPr>
          <w:rFonts w:eastAsiaTheme="minorEastAsia"/>
          <w:lang w:eastAsia="zh-CN"/>
        </w:rPr>
        <w:t>the motivation</w:t>
      </w:r>
      <w:r w:rsidR="00533397">
        <w:rPr>
          <w:rFonts w:eastAsiaTheme="minorEastAsia"/>
          <w:lang w:eastAsia="zh-CN"/>
        </w:rPr>
        <w:t>s</w:t>
      </w:r>
      <w:r w:rsidRPr="00734387">
        <w:rPr>
          <w:rFonts w:eastAsiaTheme="minorEastAsia"/>
          <w:lang w:eastAsia="zh-CN"/>
        </w:rPr>
        <w:t xml:space="preserve"> and potential</w:t>
      </w:r>
      <w:r>
        <w:rPr>
          <w:rFonts w:eastAsiaTheme="minorEastAsia"/>
          <w:lang w:eastAsia="zh-CN"/>
        </w:rPr>
        <w:t xml:space="preserve"> further</w:t>
      </w:r>
      <w:r w:rsidRPr="00734387">
        <w:rPr>
          <w:rFonts w:eastAsiaTheme="minorEastAsia"/>
          <w:lang w:eastAsia="zh-CN"/>
        </w:rPr>
        <w:t xml:space="preserve"> enhancement</w:t>
      </w:r>
      <w:r>
        <w:rPr>
          <w:rFonts w:eastAsiaTheme="minorEastAsia"/>
          <w:lang w:eastAsia="zh-CN"/>
        </w:rPr>
        <w:t>s for NR sidelink</w:t>
      </w:r>
      <w:r w:rsidRPr="00734387">
        <w:rPr>
          <w:rFonts w:eastAsiaTheme="minorEastAsia"/>
          <w:lang w:eastAsia="zh-CN"/>
        </w:rPr>
        <w:t xml:space="preserve"> </w:t>
      </w:r>
      <w:r>
        <w:rPr>
          <w:rFonts w:eastAsiaTheme="minorEastAsia"/>
          <w:lang w:eastAsia="zh-CN"/>
        </w:rPr>
        <w:t>are</w:t>
      </w:r>
      <w:r w:rsidRPr="00734387">
        <w:rPr>
          <w:rFonts w:eastAsiaTheme="minorEastAsia"/>
          <w:lang w:eastAsia="zh-CN"/>
        </w:rPr>
        <w:t xml:space="preserve"> discussed</w:t>
      </w:r>
      <w:r w:rsidR="00E95B61">
        <w:rPr>
          <w:rFonts w:eastAsiaTheme="minorEastAsia"/>
          <w:lang w:eastAsia="zh-CN"/>
        </w:rPr>
        <w:t>.</w:t>
      </w:r>
    </w:p>
    <w:p w14:paraId="558E43EE" w14:textId="77777777" w:rsidR="00F72A3A" w:rsidRPr="00734387" w:rsidRDefault="00F72A3A" w:rsidP="00862114">
      <w:pPr>
        <w:pStyle w:val="a0"/>
        <w:spacing w:before="120"/>
        <w:rPr>
          <w:rFonts w:eastAsiaTheme="minorEastAsia"/>
          <w:lang w:eastAsia="zh-CN"/>
        </w:rPr>
      </w:pPr>
    </w:p>
    <w:p w14:paraId="6AE7A0B4" w14:textId="20D18579" w:rsidR="00602FE8" w:rsidRDefault="00A134A0"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Motivations</w:t>
      </w:r>
    </w:p>
    <w:p w14:paraId="39EC1BBA" w14:textId="0AE20700" w:rsidR="00BD304E" w:rsidRDefault="00BD304E" w:rsidP="00BD304E">
      <w:pPr>
        <w:pStyle w:val="2"/>
        <w:numPr>
          <w:ilvl w:val="1"/>
          <w:numId w:val="5"/>
        </w:numPr>
        <w:rPr>
          <w:rFonts w:ascii="Arial" w:eastAsiaTheme="minorEastAsia" w:hAnsi="Arial"/>
          <w:b w:val="0"/>
          <w:lang w:eastAsia="zh-CN"/>
        </w:rPr>
      </w:pPr>
      <w:r>
        <w:rPr>
          <w:rFonts w:ascii="Arial" w:eastAsiaTheme="minorEastAsia" w:hAnsi="Arial"/>
          <w:b w:val="0"/>
          <w:lang w:eastAsia="zh-CN"/>
        </w:rPr>
        <w:t>Personal IoT Networks</w:t>
      </w:r>
    </w:p>
    <w:p w14:paraId="0DD7A566" w14:textId="6262B8F5" w:rsidR="00761B4B" w:rsidRDefault="00533397" w:rsidP="00761B4B">
      <w:pPr>
        <w:pStyle w:val="a0"/>
        <w:rPr>
          <w:rFonts w:eastAsiaTheme="minorEastAsia"/>
          <w:lang w:eastAsia="zh-CN"/>
        </w:rPr>
      </w:pPr>
      <w:r>
        <w:rPr>
          <w:rFonts w:eastAsiaTheme="minorEastAsia"/>
          <w:lang w:eastAsia="zh-CN"/>
        </w:rPr>
        <w:t>NR has been extended to support industrial IoT area where</w:t>
      </w:r>
      <w:r w:rsidR="00BD304E">
        <w:rPr>
          <w:rFonts w:eastAsiaTheme="minorEastAsia"/>
          <w:lang w:eastAsia="zh-CN"/>
        </w:rPr>
        <w:t xml:space="preserve"> a large volume of traffic stays within the local area. Similarly, there are other customer areas where co</w:t>
      </w:r>
      <w:r w:rsidR="00BD304E">
        <w:t>mmunications are predominately within the a localized IoT network, called personal IoT networks, as currently identified by SA1</w:t>
      </w:r>
      <w:r w:rsidR="00107397">
        <w:t xml:space="preserve"> </w:t>
      </w:r>
      <w:r w:rsidR="00107397">
        <w:fldChar w:fldCharType="begin"/>
      </w:r>
      <w:r w:rsidR="00107397">
        <w:instrText xml:space="preserve"> REF _Ref73542958 \r \h </w:instrText>
      </w:r>
      <w:r w:rsidR="00107397">
        <w:fldChar w:fldCharType="separate"/>
      </w:r>
      <w:r w:rsidR="003352CD">
        <w:t>[5]</w:t>
      </w:r>
      <w:r w:rsidR="00107397">
        <w:fldChar w:fldCharType="end"/>
      </w:r>
      <w:r w:rsidR="00BD304E">
        <w:t>.</w:t>
      </w:r>
    </w:p>
    <w:p w14:paraId="6E0C00A1" w14:textId="69D66E0A" w:rsidR="00BD304E" w:rsidRPr="00AE0E15" w:rsidRDefault="00BD304E" w:rsidP="00BD304E">
      <w:pPr>
        <w:pStyle w:val="a0"/>
        <w:numPr>
          <w:ilvl w:val="0"/>
          <w:numId w:val="20"/>
        </w:numPr>
        <w:rPr>
          <w:rFonts w:eastAsiaTheme="minorEastAsia"/>
          <w:lang w:eastAsia="zh-CN"/>
        </w:rPr>
      </w:pPr>
      <w:r>
        <w:t>Home automation</w:t>
      </w:r>
    </w:p>
    <w:p w14:paraId="4399B89E" w14:textId="1881631E" w:rsidR="008F1E5A" w:rsidRDefault="006360E8" w:rsidP="00761B4B">
      <w:pPr>
        <w:pStyle w:val="a0"/>
      </w:pPr>
      <w:r>
        <w:fldChar w:fldCharType="begin"/>
      </w:r>
      <w:r>
        <w:instrText xml:space="preserve"> REF _Ref18512890 \h </w:instrText>
      </w:r>
      <w:r>
        <w:fldChar w:fldCharType="separate"/>
      </w:r>
      <w:r w:rsidR="003352CD" w:rsidRPr="00734387">
        <w:t xml:space="preserve">Figure </w:t>
      </w:r>
      <w:r w:rsidR="003352CD">
        <w:rPr>
          <w:noProof/>
        </w:rPr>
        <w:t>1</w:t>
      </w:r>
      <w:r>
        <w:fldChar w:fldCharType="end"/>
      </w:r>
      <w:r w:rsidR="00BD304E">
        <w:t xml:space="preserve"> show</w:t>
      </w:r>
      <w:r>
        <w:t>s</w:t>
      </w:r>
      <w:r w:rsidR="00BD304E">
        <w:t xml:space="preserve"> an example of home automation, where there are </w:t>
      </w:r>
      <w:proofErr w:type="gramStart"/>
      <w:r w:rsidR="00BD304E">
        <w:t>a number of</w:t>
      </w:r>
      <w:proofErr w:type="gramEnd"/>
      <w:r w:rsidR="00BD304E">
        <w:t xml:space="preserve"> devices in the home communicate directly or indirectly with each other</w:t>
      </w:r>
      <w:r>
        <w:t>.</w:t>
      </w:r>
      <w:r w:rsidR="00C43F95">
        <w:t xml:space="preserve"> </w:t>
      </w:r>
    </w:p>
    <w:p w14:paraId="15A24964" w14:textId="3B275F1E" w:rsidR="00BD304E" w:rsidRDefault="00BD304E" w:rsidP="00761B4B">
      <w:pPr>
        <w:pStyle w:val="a0"/>
        <w:rPr>
          <w:lang w:val="en-GB"/>
        </w:rPr>
      </w:pPr>
      <w:r w:rsidRPr="00A263E2">
        <w:rPr>
          <w:noProof/>
        </w:rPr>
        <w:drawing>
          <wp:inline distT="0" distB="0" distL="0" distR="0" wp14:anchorId="7078E759" wp14:editId="6F4B01C0">
            <wp:extent cx="5733415" cy="2565497"/>
            <wp:effectExtent l="0" t="0" r="63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2565497"/>
                    </a:xfrm>
                    <a:prstGeom prst="rect">
                      <a:avLst/>
                    </a:prstGeom>
                  </pic:spPr>
                </pic:pic>
              </a:graphicData>
            </a:graphic>
          </wp:inline>
        </w:drawing>
      </w:r>
    </w:p>
    <w:p w14:paraId="4AF4C476" w14:textId="30D0E5B1" w:rsidR="00BD304E" w:rsidRPr="00734387" w:rsidRDefault="00BD304E" w:rsidP="00BD304E">
      <w:pPr>
        <w:pStyle w:val="a7"/>
        <w:jc w:val="center"/>
      </w:pPr>
      <w:bookmarkStart w:id="1" w:name="_Ref18512890"/>
      <w:r w:rsidRPr="00734387">
        <w:t xml:space="preserve">Figure </w:t>
      </w:r>
      <w:r w:rsidRPr="00EC0E49">
        <w:fldChar w:fldCharType="begin"/>
      </w:r>
      <w:r w:rsidRPr="00734387">
        <w:instrText xml:space="preserve"> SEQ Figure \* ARABIC </w:instrText>
      </w:r>
      <w:r w:rsidRPr="00EC0E49">
        <w:fldChar w:fldCharType="separate"/>
      </w:r>
      <w:r w:rsidR="003352CD">
        <w:rPr>
          <w:noProof/>
        </w:rPr>
        <w:t>1</w:t>
      </w:r>
      <w:r w:rsidRPr="00EC0E49">
        <w:fldChar w:fldCharType="end"/>
      </w:r>
      <w:bookmarkEnd w:id="1"/>
      <w:r w:rsidRPr="00734387">
        <w:t xml:space="preserve"> </w:t>
      </w:r>
      <w:r w:rsidR="006360E8">
        <w:t>An example of home automation network</w:t>
      </w:r>
    </w:p>
    <w:p w14:paraId="0A24436F" w14:textId="1367A5E2" w:rsidR="008F1E5A" w:rsidRDefault="008F1E5A" w:rsidP="008F1E5A">
      <w:pPr>
        <w:pStyle w:val="a0"/>
      </w:pPr>
      <w:r>
        <w:t xml:space="preserve">The personal IoT network is very different to the </w:t>
      </w:r>
      <w:r>
        <w:rPr>
          <w:rFonts w:eastAsiaTheme="minorEastAsia"/>
          <w:lang w:eastAsia="zh-CN"/>
        </w:rPr>
        <w:t xml:space="preserve">industrial </w:t>
      </w:r>
      <w:r>
        <w:t>IoT network</w:t>
      </w:r>
      <w:r w:rsidR="00E76BC1">
        <w:t xml:space="preserve">. </w:t>
      </w:r>
      <w:r w:rsidR="00F21F89">
        <w:t>Moreover, t</w:t>
      </w:r>
      <w:r>
        <w:t xml:space="preserve">hese </w:t>
      </w:r>
      <w:r w:rsidR="00F21F89">
        <w:t xml:space="preserve">personal devices </w:t>
      </w:r>
      <w:r>
        <w:t xml:space="preserve">are very different to </w:t>
      </w:r>
      <w:r>
        <w:rPr>
          <w:rFonts w:eastAsiaTheme="minorEastAsia"/>
          <w:lang w:eastAsia="zh-CN"/>
        </w:rPr>
        <w:t xml:space="preserve">industrial </w:t>
      </w:r>
      <w:r>
        <w:t>IoT device</w:t>
      </w:r>
      <w:r w:rsidR="00F21F89">
        <w:t>s, as</w:t>
      </w:r>
      <w:r>
        <w:t xml:space="preserve"> they are usually less rugged, most highly battery constrained and lifespan of the battery typically a couple of days or weeks.</w:t>
      </w:r>
    </w:p>
    <w:p w14:paraId="16B55D1C" w14:textId="6DBF599F" w:rsidR="00BD304E" w:rsidRPr="00AE0E15" w:rsidRDefault="00BD304E" w:rsidP="00BD304E">
      <w:pPr>
        <w:pStyle w:val="a0"/>
        <w:numPr>
          <w:ilvl w:val="0"/>
          <w:numId w:val="20"/>
        </w:numPr>
        <w:rPr>
          <w:rFonts w:eastAsiaTheme="minorEastAsia"/>
          <w:lang w:eastAsia="zh-CN"/>
        </w:rPr>
      </w:pPr>
      <w:r>
        <w:t>Wearable devices</w:t>
      </w:r>
    </w:p>
    <w:p w14:paraId="4B5BAAD4" w14:textId="4E3AA2CE" w:rsidR="00BD304E" w:rsidRDefault="006360E8" w:rsidP="00761B4B">
      <w:pPr>
        <w:pStyle w:val="a0"/>
      </w:pPr>
      <w:r>
        <w:lastRenderedPageBreak/>
        <w:fldChar w:fldCharType="begin"/>
      </w:r>
      <w:r>
        <w:instrText xml:space="preserve"> REF _Ref73538114 \h </w:instrText>
      </w:r>
      <w:r>
        <w:fldChar w:fldCharType="separate"/>
      </w:r>
      <w:r w:rsidR="003352CD" w:rsidRPr="00734387">
        <w:t xml:space="preserve">Figure </w:t>
      </w:r>
      <w:r w:rsidR="003352CD">
        <w:rPr>
          <w:noProof/>
        </w:rPr>
        <w:t>2</w:t>
      </w:r>
      <w:r>
        <w:fldChar w:fldCharType="end"/>
      </w:r>
      <w:r>
        <w:t xml:space="preserve"> shows another example of wearable network, where the smartphone </w:t>
      </w:r>
      <w:r w:rsidR="00F21F89">
        <w:t>acts as a center device for all the IoT devices.</w:t>
      </w:r>
    </w:p>
    <w:p w14:paraId="64AE84E5" w14:textId="77777777" w:rsidR="006360E8" w:rsidRDefault="006360E8" w:rsidP="006360E8">
      <w:pPr>
        <w:pStyle w:val="TH"/>
      </w:pPr>
      <w:r w:rsidRPr="00322EED">
        <w:rPr>
          <w:noProof/>
          <w:lang w:val="en-US"/>
        </w:rPr>
        <w:drawing>
          <wp:inline distT="0" distB="0" distL="0" distR="0" wp14:anchorId="162D3FB4" wp14:editId="60F18F31">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765425"/>
                    </a:xfrm>
                    <a:prstGeom prst="rect">
                      <a:avLst/>
                    </a:prstGeom>
                  </pic:spPr>
                </pic:pic>
              </a:graphicData>
            </a:graphic>
          </wp:inline>
        </w:drawing>
      </w:r>
    </w:p>
    <w:p w14:paraId="4B2D76C2" w14:textId="71E47C2F" w:rsidR="006360E8" w:rsidRPr="00734387" w:rsidRDefault="006360E8" w:rsidP="006360E8">
      <w:pPr>
        <w:pStyle w:val="a7"/>
        <w:jc w:val="center"/>
      </w:pPr>
      <w:bookmarkStart w:id="2" w:name="_Ref73538114"/>
      <w:r w:rsidRPr="00734387">
        <w:t xml:space="preserve">Figure </w:t>
      </w:r>
      <w:r w:rsidRPr="00EC0E49">
        <w:fldChar w:fldCharType="begin"/>
      </w:r>
      <w:r w:rsidRPr="00734387">
        <w:instrText xml:space="preserve"> SEQ Figure \* ARABIC </w:instrText>
      </w:r>
      <w:r w:rsidRPr="00EC0E49">
        <w:fldChar w:fldCharType="separate"/>
      </w:r>
      <w:r w:rsidR="003352CD">
        <w:rPr>
          <w:noProof/>
        </w:rPr>
        <w:t>2</w:t>
      </w:r>
      <w:r w:rsidRPr="00EC0E49">
        <w:fldChar w:fldCharType="end"/>
      </w:r>
      <w:bookmarkEnd w:id="2"/>
      <w:r w:rsidRPr="00734387">
        <w:t xml:space="preserve"> </w:t>
      </w:r>
      <w:r>
        <w:t>An example of wearable personal network</w:t>
      </w:r>
    </w:p>
    <w:p w14:paraId="625244CE" w14:textId="0DBA028F" w:rsidR="0051584C" w:rsidRDefault="001A1527" w:rsidP="00761B4B">
      <w:pPr>
        <w:pStyle w:val="a0"/>
        <w:rPr>
          <w:rFonts w:cs="Arial"/>
          <w:color w:val="000000"/>
        </w:rPr>
      </w:pPr>
      <w:r>
        <w:t>In th</w:t>
      </w:r>
      <w:r w:rsidR="00E76BC1">
        <w:t>is</w:t>
      </w:r>
      <w:r>
        <w:t xml:space="preserve"> </w:t>
      </w:r>
      <w:r w:rsidR="00E76BC1">
        <w:t>network</w:t>
      </w:r>
      <w:r>
        <w:t xml:space="preserve">, </w:t>
      </w:r>
      <w:r w:rsidR="001B0446">
        <w:t>the battery life and processing capability can be severely constrained by the physical dimension limitations for sensor, earbuds, etc. The space is at a premium for the them: even a small chip takes up valuable space.</w:t>
      </w:r>
      <w:r w:rsidR="0051584C">
        <w:t xml:space="preserve"> </w:t>
      </w:r>
      <w:r w:rsidR="0013275C">
        <w:rPr>
          <w:rFonts w:eastAsiaTheme="minorEastAsia"/>
          <w:lang w:eastAsia="zh-CN"/>
        </w:rPr>
        <w:t xml:space="preserve">On the other hand, the </w:t>
      </w:r>
      <w:r w:rsidR="0051584C">
        <w:rPr>
          <w:rFonts w:eastAsiaTheme="minorEastAsia"/>
          <w:lang w:eastAsia="zh-CN"/>
        </w:rPr>
        <w:t>traffic could be very high</w:t>
      </w:r>
      <w:r w:rsidR="0051584C">
        <w:rPr>
          <w:rFonts w:cs="Arial"/>
          <w:color w:val="000000"/>
        </w:rPr>
        <w:t xml:space="preserve"> in this personal network</w:t>
      </w:r>
      <w:r w:rsidR="0051584C">
        <w:rPr>
          <w:rFonts w:eastAsiaTheme="minorEastAsia"/>
          <w:lang w:eastAsia="zh-CN"/>
        </w:rPr>
        <w:t xml:space="preserve"> for, e.g., </w:t>
      </w:r>
      <w:proofErr w:type="spellStart"/>
      <w:r w:rsidR="0051584C">
        <w:t>eXtended</w:t>
      </w:r>
      <w:proofErr w:type="spellEnd"/>
      <w:r w:rsidR="0051584C">
        <w:t xml:space="preserve"> Reality (XR) </w:t>
      </w:r>
      <w:r w:rsidR="0051584C" w:rsidRPr="004B68C4">
        <w:rPr>
          <w:rFonts w:cs="Arial"/>
          <w:color w:val="000000"/>
        </w:rPr>
        <w:t xml:space="preserve">and </w:t>
      </w:r>
      <w:r w:rsidR="0051584C">
        <w:rPr>
          <w:rFonts w:cs="Arial"/>
          <w:color w:val="000000"/>
        </w:rPr>
        <w:t>g</w:t>
      </w:r>
      <w:r w:rsidR="0051584C" w:rsidRPr="004B68C4">
        <w:rPr>
          <w:rFonts w:cs="Arial"/>
          <w:color w:val="000000"/>
        </w:rPr>
        <w:t>aming</w:t>
      </w:r>
      <w:r w:rsidR="0051584C">
        <w:rPr>
          <w:rFonts w:cs="Arial"/>
          <w:color w:val="000000"/>
        </w:rPr>
        <w:t xml:space="preserve">, as discussed </w:t>
      </w:r>
      <w:r w:rsidR="00CA5E27">
        <w:rPr>
          <w:rFonts w:cs="Arial"/>
          <w:color w:val="000000"/>
        </w:rPr>
        <w:t xml:space="preserve">in section </w:t>
      </w:r>
      <w:r w:rsidR="00CA5E27">
        <w:rPr>
          <w:rFonts w:cs="Arial"/>
          <w:color w:val="000000"/>
        </w:rPr>
        <w:fldChar w:fldCharType="begin"/>
      </w:r>
      <w:r w:rsidR="00CA5E27">
        <w:rPr>
          <w:rFonts w:cs="Arial"/>
          <w:color w:val="000000"/>
        </w:rPr>
        <w:instrText xml:space="preserve"> REF _Ref73544001 \r \h </w:instrText>
      </w:r>
      <w:r w:rsidR="00CA5E27">
        <w:rPr>
          <w:rFonts w:cs="Arial"/>
          <w:color w:val="000000"/>
        </w:rPr>
      </w:r>
      <w:r w:rsidR="00CA5E27">
        <w:rPr>
          <w:rFonts w:cs="Arial"/>
          <w:color w:val="000000"/>
        </w:rPr>
        <w:fldChar w:fldCharType="separate"/>
      </w:r>
      <w:r w:rsidR="003352CD">
        <w:rPr>
          <w:rFonts w:cs="Arial"/>
          <w:color w:val="000000"/>
        </w:rPr>
        <w:t>2.2</w:t>
      </w:r>
      <w:r w:rsidR="00CA5E27">
        <w:rPr>
          <w:rFonts w:cs="Arial"/>
          <w:color w:val="000000"/>
        </w:rPr>
        <w:fldChar w:fldCharType="end"/>
      </w:r>
      <w:r w:rsidR="0051584C">
        <w:rPr>
          <w:rFonts w:cs="Arial"/>
          <w:color w:val="000000"/>
        </w:rPr>
        <w:t xml:space="preserve">. </w:t>
      </w:r>
    </w:p>
    <w:p w14:paraId="01DD93B0" w14:textId="03723E85" w:rsidR="00E76BC1" w:rsidRDefault="00E76BC1" w:rsidP="00761B4B">
      <w:pPr>
        <w:pStyle w:val="a0"/>
      </w:pPr>
      <w:r>
        <w:rPr>
          <w:rFonts w:cs="Arial"/>
          <w:color w:val="000000"/>
        </w:rPr>
        <w:t xml:space="preserve">In any case, the personal IoT network </w:t>
      </w:r>
      <w:r>
        <w:t xml:space="preserve">is installed and maintained by a consumer, not a telecom or wireless </w:t>
      </w:r>
      <w:r w:rsidRPr="008F1E5A">
        <w:t>specialist</w:t>
      </w:r>
      <w:r>
        <w:t>/</w:t>
      </w:r>
      <w:r w:rsidRPr="008F1E5A">
        <w:t>professional</w:t>
      </w:r>
      <w:r>
        <w:t xml:space="preserve">. Thus, a solution requiring </w:t>
      </w:r>
      <w:r w:rsidRPr="008F1E5A">
        <w:t>specialized</w:t>
      </w:r>
      <w:r>
        <w:t xml:space="preserve"> administration and management to the consumer is not possible. It is preferable that such works can be </w:t>
      </w:r>
      <w:r>
        <w:rPr>
          <w:rFonts w:eastAsiaTheme="minorEastAsia"/>
          <w:lang w:eastAsia="zh-CN"/>
        </w:rPr>
        <w:t xml:space="preserve">delegated to the operator. </w:t>
      </w:r>
      <w:r>
        <w:t>As a result, NR sidelink is the most suitable technology to enable 3GPP system in the personal IoT market.</w:t>
      </w:r>
    </w:p>
    <w:p w14:paraId="765D8661" w14:textId="1D4BF9C7" w:rsidR="00750971" w:rsidRDefault="00750971" w:rsidP="00761B4B">
      <w:pPr>
        <w:pStyle w:val="a0"/>
      </w:pPr>
      <w:r>
        <w:rPr>
          <w:rFonts w:eastAsiaTheme="minorEastAsia"/>
          <w:lang w:eastAsia="zh-CN"/>
        </w:rPr>
        <w:t xml:space="preserve">On the other hand, </w:t>
      </w:r>
      <w:r>
        <w:t xml:space="preserve">it is likely that these personal IoT devices are not served by a same operator. </w:t>
      </w:r>
      <w:r w:rsidR="00197444">
        <w:t>N</w:t>
      </w:r>
      <w:r w:rsidR="00197444">
        <w:rPr>
          <w:rFonts w:eastAsiaTheme="minorEastAsia"/>
          <w:lang w:eastAsia="zh-CN"/>
        </w:rPr>
        <w:t>onetheless</w:t>
      </w:r>
      <w:r w:rsidR="00197444">
        <w:t>, Rel-17 NR sidelink can only operate in licensed band or ITS band, thus may be difficult to operate in this case. Moreover, although power saving mechanism is being introduced to NR sidelink in Rel-17, the current improvements being considered are quite preliminary. Consequently, the power consumption as well as the complexity are still too high for at least some of the personal IoT devices. Therefore, further enhancements for NR sidelink are desirable to support personal IoT network.</w:t>
      </w:r>
    </w:p>
    <w:p w14:paraId="4EAAB12C" w14:textId="54E1EA4B" w:rsidR="006E3503" w:rsidRDefault="006E3503" w:rsidP="006E3503">
      <w:pPr>
        <w:pStyle w:val="a7"/>
        <w:jc w:val="both"/>
        <w:rPr>
          <w:rFonts w:eastAsiaTheme="minorEastAsia"/>
          <w:b w:val="0"/>
          <w:bCs w:val="0"/>
          <w:i/>
          <w:lang w:eastAsia="zh-CN"/>
        </w:rPr>
      </w:pPr>
      <w:bookmarkStart w:id="3" w:name="_Ref47709824"/>
      <w:r>
        <w:rPr>
          <w:i/>
        </w:rPr>
        <w:t xml:space="preserve">Observation </w:t>
      </w:r>
      <w:r>
        <w:rPr>
          <w:b w:val="0"/>
          <w:i/>
        </w:rPr>
        <w:fldChar w:fldCharType="begin"/>
      </w:r>
      <w:r>
        <w:rPr>
          <w:i/>
        </w:rPr>
        <w:instrText xml:space="preserve"> SEQ Observation \* ARABIC </w:instrText>
      </w:r>
      <w:r>
        <w:rPr>
          <w:b w:val="0"/>
          <w:i/>
        </w:rPr>
        <w:fldChar w:fldCharType="separate"/>
      </w:r>
      <w:r w:rsidR="003352CD">
        <w:rPr>
          <w:i/>
          <w:noProof/>
        </w:rPr>
        <w:t>1</w:t>
      </w:r>
      <w:r>
        <w:rPr>
          <w:b w:val="0"/>
          <w:i/>
        </w:rPr>
        <w:fldChar w:fldCharType="end"/>
      </w:r>
      <w:r>
        <w:rPr>
          <w:rFonts w:eastAsiaTheme="minorEastAsia"/>
          <w:i/>
          <w:lang w:eastAsia="zh-CN"/>
        </w:rPr>
        <w:t xml:space="preserve">: </w:t>
      </w:r>
      <w:r w:rsidRPr="006E3503">
        <w:rPr>
          <w:rFonts w:eastAsiaTheme="minorEastAsia"/>
          <w:i/>
          <w:lang w:eastAsia="zh-CN"/>
        </w:rPr>
        <w:t>NR sidelink is the suitable technology to enable 3GPP system in the personal IoT market</w:t>
      </w:r>
      <w:r>
        <w:rPr>
          <w:rFonts w:eastAsiaTheme="minorEastAsia"/>
          <w:i/>
          <w:lang w:eastAsia="zh-CN"/>
        </w:rPr>
        <w:t>.</w:t>
      </w:r>
      <w:bookmarkEnd w:id="3"/>
      <w:r>
        <w:rPr>
          <w:rFonts w:eastAsiaTheme="minorEastAsia"/>
          <w:i/>
          <w:lang w:eastAsia="zh-CN"/>
        </w:rPr>
        <w:t xml:space="preserve">  </w:t>
      </w:r>
    </w:p>
    <w:p w14:paraId="7D5DBC4A" w14:textId="3C60871C" w:rsidR="006E3503" w:rsidRDefault="006E3503" w:rsidP="006E3503">
      <w:pPr>
        <w:pStyle w:val="a7"/>
        <w:jc w:val="both"/>
        <w:rPr>
          <w:rFonts w:eastAsiaTheme="minorEastAsia"/>
          <w:b w:val="0"/>
          <w:bCs w:val="0"/>
          <w:i/>
          <w:lang w:eastAsia="zh-CN"/>
        </w:rPr>
      </w:pPr>
      <w:bookmarkStart w:id="4" w:name="_Ref73557002"/>
      <w:r>
        <w:rPr>
          <w:i/>
        </w:rPr>
        <w:t xml:space="preserve">Observation </w:t>
      </w:r>
      <w:r>
        <w:rPr>
          <w:b w:val="0"/>
          <w:i/>
        </w:rPr>
        <w:fldChar w:fldCharType="begin"/>
      </w:r>
      <w:r>
        <w:rPr>
          <w:i/>
        </w:rPr>
        <w:instrText xml:space="preserve"> SEQ Observation \* ARABIC </w:instrText>
      </w:r>
      <w:r>
        <w:rPr>
          <w:b w:val="0"/>
          <w:i/>
        </w:rPr>
        <w:fldChar w:fldCharType="separate"/>
      </w:r>
      <w:r w:rsidR="003352CD">
        <w:rPr>
          <w:i/>
          <w:noProof/>
        </w:rPr>
        <w:t>2</w:t>
      </w:r>
      <w:r>
        <w:rPr>
          <w:b w:val="0"/>
          <w:i/>
        </w:rPr>
        <w:fldChar w:fldCharType="end"/>
      </w:r>
      <w:r>
        <w:rPr>
          <w:rFonts w:eastAsiaTheme="minorEastAsia"/>
          <w:i/>
          <w:lang w:eastAsia="zh-CN"/>
        </w:rPr>
        <w:t>: Shared spectrum</w:t>
      </w:r>
      <w:r w:rsidR="0056682C">
        <w:rPr>
          <w:rFonts w:eastAsiaTheme="minorEastAsia"/>
          <w:i/>
          <w:lang w:eastAsia="zh-CN"/>
        </w:rPr>
        <w:t xml:space="preserve"> is necessary</w:t>
      </w:r>
      <w:r>
        <w:rPr>
          <w:rFonts w:eastAsiaTheme="minorEastAsia"/>
          <w:i/>
          <w:lang w:eastAsia="zh-CN"/>
        </w:rPr>
        <w:t xml:space="preserve"> for NR sidelink operation among various</w:t>
      </w:r>
      <w:r w:rsidRPr="006E3503">
        <w:t xml:space="preserve"> </w:t>
      </w:r>
      <w:r w:rsidRPr="006E3503">
        <w:rPr>
          <w:rFonts w:eastAsiaTheme="minorEastAsia"/>
          <w:i/>
          <w:lang w:eastAsia="zh-CN"/>
        </w:rPr>
        <w:t>personal IoT devices</w:t>
      </w:r>
      <w:r>
        <w:rPr>
          <w:rFonts w:eastAsiaTheme="minorEastAsia"/>
          <w:i/>
          <w:lang w:eastAsia="zh-CN"/>
        </w:rPr>
        <w:t>.</w:t>
      </w:r>
      <w:bookmarkEnd w:id="4"/>
      <w:r>
        <w:rPr>
          <w:rFonts w:eastAsiaTheme="minorEastAsia"/>
          <w:i/>
          <w:lang w:eastAsia="zh-CN"/>
        </w:rPr>
        <w:t xml:space="preserve">  </w:t>
      </w:r>
    </w:p>
    <w:p w14:paraId="70ECDACD" w14:textId="2E4258BC" w:rsidR="00E65221" w:rsidRDefault="00E65221" w:rsidP="00E65221">
      <w:pPr>
        <w:pStyle w:val="a7"/>
        <w:jc w:val="both"/>
        <w:rPr>
          <w:rFonts w:eastAsiaTheme="minorEastAsia"/>
          <w:b w:val="0"/>
          <w:bCs w:val="0"/>
          <w:i/>
          <w:lang w:eastAsia="zh-CN"/>
        </w:rPr>
      </w:pPr>
      <w:bookmarkStart w:id="5" w:name="_Ref73558376"/>
      <w:r>
        <w:rPr>
          <w:i/>
        </w:rPr>
        <w:t xml:space="preserve">Observation </w:t>
      </w:r>
      <w:r>
        <w:rPr>
          <w:b w:val="0"/>
          <w:i/>
        </w:rPr>
        <w:fldChar w:fldCharType="begin"/>
      </w:r>
      <w:r>
        <w:rPr>
          <w:i/>
        </w:rPr>
        <w:instrText xml:space="preserve"> SEQ Observation \* ARABIC </w:instrText>
      </w:r>
      <w:r>
        <w:rPr>
          <w:b w:val="0"/>
          <w:i/>
        </w:rPr>
        <w:fldChar w:fldCharType="separate"/>
      </w:r>
      <w:r w:rsidR="003352CD">
        <w:rPr>
          <w:i/>
          <w:noProof/>
        </w:rPr>
        <w:t>3</w:t>
      </w:r>
      <w:r>
        <w:rPr>
          <w:b w:val="0"/>
          <w:i/>
        </w:rPr>
        <w:fldChar w:fldCharType="end"/>
      </w:r>
      <w:r>
        <w:rPr>
          <w:rFonts w:eastAsiaTheme="minorEastAsia"/>
          <w:i/>
          <w:lang w:eastAsia="zh-CN"/>
        </w:rPr>
        <w:t>: F</w:t>
      </w:r>
      <w:r w:rsidRPr="00DE3A6C">
        <w:rPr>
          <w:rFonts w:eastAsiaTheme="minorEastAsia"/>
          <w:i/>
          <w:lang w:eastAsia="zh-CN"/>
        </w:rPr>
        <w:t>urther power saving enhancements</w:t>
      </w:r>
      <w:r>
        <w:rPr>
          <w:rFonts w:eastAsiaTheme="minorEastAsia"/>
          <w:i/>
          <w:lang w:eastAsia="zh-CN"/>
        </w:rPr>
        <w:t xml:space="preserve"> as well as cost reduction</w:t>
      </w:r>
      <w:r w:rsidRPr="00DE3A6C">
        <w:rPr>
          <w:rFonts w:eastAsiaTheme="minorEastAsia"/>
          <w:i/>
          <w:lang w:eastAsia="zh-CN"/>
        </w:rPr>
        <w:t xml:space="preserve"> are </w:t>
      </w:r>
      <w:r>
        <w:rPr>
          <w:rFonts w:eastAsiaTheme="minorEastAsia"/>
          <w:i/>
          <w:lang w:eastAsia="zh-CN"/>
        </w:rPr>
        <w:t>essential</w:t>
      </w:r>
      <w:r w:rsidRPr="00DE3A6C">
        <w:rPr>
          <w:rFonts w:eastAsiaTheme="minorEastAsia"/>
          <w:i/>
          <w:lang w:eastAsia="zh-CN"/>
        </w:rPr>
        <w:t xml:space="preserve"> for</w:t>
      </w:r>
      <w:r>
        <w:rPr>
          <w:rFonts w:eastAsiaTheme="minorEastAsia"/>
          <w:i/>
          <w:lang w:eastAsia="zh-CN"/>
        </w:rPr>
        <w:t xml:space="preserve"> NR</w:t>
      </w:r>
      <w:r w:rsidRPr="00DE3A6C">
        <w:rPr>
          <w:rFonts w:eastAsiaTheme="minorEastAsia"/>
          <w:i/>
          <w:lang w:eastAsia="zh-CN"/>
        </w:rPr>
        <w:t xml:space="preserve"> sidelink to support </w:t>
      </w:r>
      <w:r w:rsidRPr="006E3503">
        <w:rPr>
          <w:rFonts w:eastAsiaTheme="minorEastAsia"/>
          <w:i/>
          <w:lang w:eastAsia="zh-CN"/>
        </w:rPr>
        <w:t>personal IoT</w:t>
      </w:r>
      <w:r>
        <w:rPr>
          <w:rFonts w:eastAsiaTheme="minorEastAsia"/>
          <w:i/>
          <w:lang w:eastAsia="zh-CN"/>
        </w:rPr>
        <w:t xml:space="preserve"> network.</w:t>
      </w:r>
      <w:bookmarkEnd w:id="5"/>
      <w:r>
        <w:rPr>
          <w:rFonts w:eastAsiaTheme="minorEastAsia"/>
          <w:i/>
          <w:lang w:eastAsia="zh-CN"/>
        </w:rPr>
        <w:t xml:space="preserve">  </w:t>
      </w:r>
    </w:p>
    <w:p w14:paraId="49A3530C" w14:textId="77777777" w:rsidR="00750971" w:rsidRDefault="00750971" w:rsidP="00761B4B">
      <w:pPr>
        <w:pStyle w:val="a0"/>
        <w:rPr>
          <w:rFonts w:cs="Arial"/>
          <w:color w:val="000000"/>
        </w:rPr>
      </w:pPr>
    </w:p>
    <w:p w14:paraId="481297DA" w14:textId="0A6CA7F9" w:rsidR="0051584C" w:rsidRDefault="0051584C" w:rsidP="0051584C">
      <w:pPr>
        <w:pStyle w:val="2"/>
        <w:numPr>
          <w:ilvl w:val="1"/>
          <w:numId w:val="5"/>
        </w:numPr>
        <w:rPr>
          <w:rFonts w:ascii="Arial" w:eastAsiaTheme="minorEastAsia" w:hAnsi="Arial"/>
          <w:b w:val="0"/>
          <w:lang w:eastAsia="zh-CN"/>
        </w:rPr>
      </w:pPr>
      <w:bookmarkStart w:id="6" w:name="_Ref73544001"/>
      <w:r>
        <w:rPr>
          <w:rFonts w:ascii="Arial" w:eastAsiaTheme="minorEastAsia" w:hAnsi="Arial"/>
          <w:b w:val="0"/>
          <w:lang w:eastAsia="zh-CN"/>
        </w:rPr>
        <w:t>XR and gaming</w:t>
      </w:r>
      <w:bookmarkEnd w:id="6"/>
    </w:p>
    <w:p w14:paraId="2EB26E9A" w14:textId="2025410E" w:rsidR="008D0FF5" w:rsidRDefault="0051584C" w:rsidP="00761B4B">
      <w:pPr>
        <w:pStyle w:val="a0"/>
        <w:rPr>
          <w:lang w:eastAsia="zh-CN"/>
        </w:rPr>
      </w:pPr>
      <w:r>
        <w:rPr>
          <w:rFonts w:cs="Arial"/>
          <w:color w:val="000000"/>
        </w:rPr>
        <w:t>XR and gaming is the acknowledged k</w:t>
      </w:r>
      <w:r w:rsidRPr="0051584C">
        <w:rPr>
          <w:rFonts w:cs="Arial"/>
          <w:color w:val="000000"/>
        </w:rPr>
        <w:t>iller application</w:t>
      </w:r>
      <w:r>
        <w:rPr>
          <w:rFonts w:cs="Arial"/>
          <w:color w:val="000000"/>
        </w:rPr>
        <w:t xml:space="preserve">s for glasses, </w:t>
      </w:r>
      <w:r>
        <w:rPr>
          <w:bCs/>
          <w:lang w:eastAsia="zh-CN"/>
        </w:rPr>
        <w:t>Head Mounted Displays (HMDs), etc</w:t>
      </w:r>
      <w:r>
        <w:rPr>
          <w:rFonts w:cs="Arial"/>
          <w:color w:val="000000"/>
        </w:rPr>
        <w:t>.</w:t>
      </w:r>
      <w:r w:rsidR="006E5F6A">
        <w:rPr>
          <w:rFonts w:cs="Arial"/>
          <w:color w:val="000000"/>
        </w:rPr>
        <w:t xml:space="preserve"> SA1 has identified the use cases and requirements in </w:t>
      </w:r>
      <w:r w:rsidR="00486300" w:rsidRPr="004B68C4">
        <w:rPr>
          <w:rFonts w:cs="Arial"/>
          <w:color w:val="000000"/>
        </w:rPr>
        <w:t>Network Controlled Interactive Services: NCIS (TR 22.842)</w:t>
      </w:r>
      <w:r w:rsidR="00486300">
        <w:rPr>
          <w:rFonts w:cs="Arial"/>
          <w:color w:val="000000"/>
        </w:rPr>
        <w:t xml:space="preserve"> </w:t>
      </w:r>
      <w:r w:rsidR="00486300">
        <w:rPr>
          <w:rFonts w:cs="Arial"/>
          <w:color w:val="000000"/>
        </w:rPr>
        <w:fldChar w:fldCharType="begin"/>
      </w:r>
      <w:r w:rsidR="00486300">
        <w:rPr>
          <w:rFonts w:cs="Arial"/>
          <w:color w:val="000000"/>
        </w:rPr>
        <w:instrText xml:space="preserve"> REF _Ref73543804 \r \h </w:instrText>
      </w:r>
      <w:r w:rsidR="00486300">
        <w:rPr>
          <w:rFonts w:cs="Arial"/>
          <w:color w:val="000000"/>
        </w:rPr>
      </w:r>
      <w:r w:rsidR="00486300">
        <w:rPr>
          <w:rFonts w:cs="Arial"/>
          <w:color w:val="000000"/>
        </w:rPr>
        <w:fldChar w:fldCharType="separate"/>
      </w:r>
      <w:r w:rsidR="003352CD">
        <w:rPr>
          <w:rFonts w:cs="Arial"/>
          <w:color w:val="000000"/>
        </w:rPr>
        <w:t>[6]</w:t>
      </w:r>
      <w:r w:rsidR="00486300">
        <w:rPr>
          <w:rFonts w:cs="Arial"/>
          <w:color w:val="000000"/>
        </w:rPr>
        <w:fldChar w:fldCharType="end"/>
      </w:r>
      <w:r w:rsidR="0076706B">
        <w:rPr>
          <w:rFonts w:cs="Arial"/>
          <w:color w:val="000000"/>
        </w:rPr>
        <w:t xml:space="preserve">. Sidelink is identified as an important use case for XR, e.g., </w:t>
      </w:r>
      <w:r w:rsidR="0076706B" w:rsidRPr="00A7799E">
        <w:rPr>
          <w:i/>
          <w:lang w:eastAsia="zh-CN"/>
        </w:rPr>
        <w:t>consume VR content via tethered VR headset</w:t>
      </w:r>
      <w:r w:rsidR="0076706B" w:rsidRPr="00A7799E">
        <w:rPr>
          <w:lang w:eastAsia="zh-CN"/>
        </w:rPr>
        <w:t xml:space="preserve"> </w:t>
      </w:r>
      <w:r w:rsidR="0076706B" w:rsidRPr="00A7799E">
        <w:rPr>
          <w:i/>
          <w:lang w:eastAsia="zh-CN"/>
        </w:rPr>
        <w:t>in the interactive service</w:t>
      </w:r>
      <w:r w:rsidR="0076706B">
        <w:rPr>
          <w:rFonts w:cs="Arial"/>
          <w:color w:val="000000"/>
        </w:rPr>
        <w:t>. SA2 has defined the corresponding PQI (</w:t>
      </w:r>
      <w:r w:rsidR="0076706B">
        <w:rPr>
          <w:rFonts w:cs="Arial"/>
          <w:color w:val="000000"/>
        </w:rPr>
        <w:fldChar w:fldCharType="begin"/>
      </w:r>
      <w:r w:rsidR="0076706B">
        <w:rPr>
          <w:rFonts w:cs="Arial"/>
          <w:color w:val="000000"/>
        </w:rPr>
        <w:instrText xml:space="preserve"> REF _Ref18591662 \h </w:instrText>
      </w:r>
      <w:r w:rsidR="0076706B">
        <w:rPr>
          <w:rFonts w:cs="Arial"/>
          <w:color w:val="000000"/>
        </w:rPr>
      </w:r>
      <w:r w:rsidR="0076706B">
        <w:rPr>
          <w:rFonts w:cs="Arial"/>
          <w:color w:val="000000"/>
        </w:rPr>
        <w:fldChar w:fldCharType="separate"/>
      </w:r>
      <w:r w:rsidR="003352CD" w:rsidRPr="0037575E">
        <w:t xml:space="preserve">Table </w:t>
      </w:r>
      <w:r w:rsidR="003352CD">
        <w:rPr>
          <w:noProof/>
        </w:rPr>
        <w:t>1</w:t>
      </w:r>
      <w:r w:rsidR="0076706B">
        <w:rPr>
          <w:rFonts w:cs="Arial"/>
          <w:color w:val="000000"/>
        </w:rPr>
        <w:fldChar w:fldCharType="end"/>
      </w:r>
      <w:r w:rsidR="0076706B">
        <w:rPr>
          <w:rFonts w:cs="Arial"/>
          <w:color w:val="000000"/>
        </w:rPr>
        <w:t xml:space="preserve">) for such kinds of requirements, </w:t>
      </w:r>
      <w:r w:rsidR="0076706B" w:rsidRPr="00A7799E">
        <w:rPr>
          <w:lang w:eastAsia="zh-CN"/>
        </w:rPr>
        <w:t xml:space="preserve">where end-to-end latency is 5-10 </w:t>
      </w:r>
      <w:proofErr w:type="spellStart"/>
      <w:r w:rsidR="0076706B" w:rsidRPr="00A7799E">
        <w:rPr>
          <w:lang w:eastAsia="zh-CN"/>
        </w:rPr>
        <w:t>ms</w:t>
      </w:r>
      <w:proofErr w:type="spellEnd"/>
      <w:r w:rsidR="0076706B" w:rsidRPr="00A7799E">
        <w:rPr>
          <w:lang w:eastAsia="zh-CN"/>
        </w:rPr>
        <w:t xml:space="preserve"> and the required data rate requirement is 0.1-10 Gbps with reliability 99.99%.</w:t>
      </w:r>
      <w:r w:rsidR="0076706B">
        <w:rPr>
          <w:lang w:eastAsia="zh-CN"/>
        </w:rPr>
        <w:t xml:space="preserve"> </w:t>
      </w:r>
    </w:p>
    <w:p w14:paraId="72CE989F" w14:textId="0B39666C" w:rsidR="0076706B" w:rsidRPr="00734387" w:rsidRDefault="0076706B" w:rsidP="0076706B">
      <w:pPr>
        <w:pStyle w:val="a7"/>
        <w:keepNext/>
        <w:jc w:val="center"/>
      </w:pPr>
      <w:bookmarkStart w:id="7" w:name="_Ref18591662"/>
      <w:r w:rsidRPr="0037575E">
        <w:lastRenderedPageBreak/>
        <w:t xml:space="preserve">Table </w:t>
      </w:r>
      <w:fldSimple w:instr=" SEQ Table \* ARABIC ">
        <w:r w:rsidR="003352CD">
          <w:rPr>
            <w:noProof/>
          </w:rPr>
          <w:t>1</w:t>
        </w:r>
      </w:fldSimple>
      <w:bookmarkEnd w:id="7"/>
      <w:r w:rsidRPr="00734387">
        <w:t xml:space="preserve"> </w:t>
      </w:r>
      <w:r>
        <w:t>New Standardized PQIs for commercial service</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17"/>
      </w:tblGrid>
      <w:tr w:rsidR="0076706B" w:rsidRPr="00A7799E" w14:paraId="58C8F7B4" w14:textId="77777777" w:rsidTr="0076706B">
        <w:tc>
          <w:tcPr>
            <w:tcW w:w="855" w:type="dxa"/>
            <w:tcBorders>
              <w:top w:val="single" w:sz="12" w:space="0" w:color="auto"/>
              <w:left w:val="single" w:sz="12" w:space="0" w:color="auto"/>
              <w:bottom w:val="single" w:sz="12" w:space="0" w:color="auto"/>
              <w:right w:val="single" w:sz="12" w:space="0" w:color="auto"/>
            </w:tcBorders>
          </w:tcPr>
          <w:p w14:paraId="24BA4E17" w14:textId="77777777" w:rsidR="0076706B" w:rsidRPr="00A7799E" w:rsidRDefault="0076706B" w:rsidP="006E3503">
            <w:pPr>
              <w:pStyle w:val="TAH"/>
            </w:pPr>
            <w:r w:rsidRPr="00A7799E">
              <w:t>PQI</w:t>
            </w:r>
          </w:p>
          <w:p w14:paraId="1A529B4E" w14:textId="77777777" w:rsidR="0076706B" w:rsidRPr="00A7799E" w:rsidRDefault="0076706B" w:rsidP="006E3503">
            <w:pPr>
              <w:pStyle w:val="TAH"/>
            </w:pPr>
            <w:r w:rsidRPr="00A7799E">
              <w:t>Value</w:t>
            </w:r>
          </w:p>
        </w:tc>
        <w:tc>
          <w:tcPr>
            <w:tcW w:w="1057" w:type="dxa"/>
            <w:tcBorders>
              <w:top w:val="single" w:sz="12" w:space="0" w:color="auto"/>
              <w:left w:val="single" w:sz="12" w:space="0" w:color="auto"/>
              <w:bottom w:val="single" w:sz="12" w:space="0" w:color="auto"/>
              <w:right w:val="single" w:sz="12" w:space="0" w:color="auto"/>
            </w:tcBorders>
          </w:tcPr>
          <w:p w14:paraId="6E1CB5BB" w14:textId="77777777" w:rsidR="0076706B" w:rsidRPr="00A7799E" w:rsidRDefault="0076706B" w:rsidP="006E3503">
            <w:pPr>
              <w:pStyle w:val="TAH"/>
            </w:pPr>
            <w:r w:rsidRPr="00A7799E">
              <w:t>Resource Type</w:t>
            </w:r>
          </w:p>
        </w:tc>
        <w:tc>
          <w:tcPr>
            <w:tcW w:w="1230" w:type="dxa"/>
            <w:tcBorders>
              <w:top w:val="single" w:sz="12" w:space="0" w:color="auto"/>
              <w:left w:val="single" w:sz="12" w:space="0" w:color="auto"/>
              <w:bottom w:val="single" w:sz="12" w:space="0" w:color="auto"/>
              <w:right w:val="single" w:sz="12" w:space="0" w:color="auto"/>
            </w:tcBorders>
          </w:tcPr>
          <w:p w14:paraId="5E74C230" w14:textId="77777777" w:rsidR="0076706B" w:rsidRPr="00A7799E" w:rsidRDefault="0076706B" w:rsidP="006E3503">
            <w:pPr>
              <w:pStyle w:val="TAH"/>
            </w:pPr>
            <w:r w:rsidRPr="00A7799E">
              <w:t>Default Priority Level</w:t>
            </w:r>
          </w:p>
        </w:tc>
        <w:tc>
          <w:tcPr>
            <w:tcW w:w="1054" w:type="dxa"/>
            <w:tcBorders>
              <w:top w:val="single" w:sz="12" w:space="0" w:color="auto"/>
              <w:left w:val="single" w:sz="12" w:space="0" w:color="auto"/>
              <w:bottom w:val="single" w:sz="12" w:space="0" w:color="auto"/>
              <w:right w:val="single" w:sz="12" w:space="0" w:color="auto"/>
            </w:tcBorders>
          </w:tcPr>
          <w:p w14:paraId="404AA3FF" w14:textId="77777777" w:rsidR="0076706B" w:rsidRPr="00A7799E" w:rsidRDefault="0076706B" w:rsidP="006E3503">
            <w:pPr>
              <w:pStyle w:val="TAH"/>
            </w:pPr>
            <w:r w:rsidRPr="00A7799E">
              <w:t>Packet Delay Budget</w:t>
            </w:r>
          </w:p>
        </w:tc>
        <w:tc>
          <w:tcPr>
            <w:tcW w:w="797" w:type="dxa"/>
            <w:tcBorders>
              <w:top w:val="single" w:sz="12" w:space="0" w:color="auto"/>
              <w:left w:val="single" w:sz="12" w:space="0" w:color="auto"/>
              <w:bottom w:val="single" w:sz="12" w:space="0" w:color="auto"/>
              <w:right w:val="single" w:sz="12" w:space="0" w:color="auto"/>
            </w:tcBorders>
          </w:tcPr>
          <w:p w14:paraId="0A825172" w14:textId="77777777" w:rsidR="0076706B" w:rsidRPr="00A7799E" w:rsidRDefault="0076706B" w:rsidP="006E3503">
            <w:pPr>
              <w:pStyle w:val="TAH"/>
            </w:pPr>
            <w:r w:rsidRPr="00A7799E">
              <w:t>Packet Error</w:t>
            </w:r>
          </w:p>
          <w:p w14:paraId="447B33CB" w14:textId="77777777" w:rsidR="0076706B" w:rsidRPr="00A7799E" w:rsidRDefault="0076706B" w:rsidP="006E3503">
            <w:pPr>
              <w:pStyle w:val="TAH"/>
            </w:pPr>
            <w:r w:rsidRPr="00A7799E">
              <w:t xml:space="preserve">Rate </w:t>
            </w:r>
          </w:p>
        </w:tc>
        <w:tc>
          <w:tcPr>
            <w:tcW w:w="1286" w:type="dxa"/>
            <w:tcBorders>
              <w:top w:val="single" w:sz="12" w:space="0" w:color="auto"/>
              <w:left w:val="single" w:sz="12" w:space="0" w:color="auto"/>
              <w:bottom w:val="single" w:sz="12" w:space="0" w:color="auto"/>
              <w:right w:val="single" w:sz="12" w:space="0" w:color="auto"/>
            </w:tcBorders>
          </w:tcPr>
          <w:p w14:paraId="457EC11F" w14:textId="77777777" w:rsidR="0076706B" w:rsidRPr="00A7799E" w:rsidRDefault="0076706B" w:rsidP="006E3503">
            <w:pPr>
              <w:pStyle w:val="TAH"/>
            </w:pPr>
            <w:r w:rsidRPr="00A7799E">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14:paraId="2AC39BF4" w14:textId="77777777" w:rsidR="0076706B" w:rsidRPr="00A7799E" w:rsidRDefault="0076706B" w:rsidP="006E3503">
            <w:pPr>
              <w:pStyle w:val="TAH"/>
            </w:pPr>
            <w:r w:rsidRPr="00A7799E">
              <w:t>Default</w:t>
            </w:r>
          </w:p>
          <w:p w14:paraId="2D42A361" w14:textId="77777777" w:rsidR="0076706B" w:rsidRPr="00A7799E" w:rsidRDefault="0076706B" w:rsidP="006E3503">
            <w:pPr>
              <w:pStyle w:val="TAH"/>
            </w:pPr>
            <w:r w:rsidRPr="00A7799E">
              <w:t>Averaging Window</w:t>
            </w:r>
          </w:p>
        </w:tc>
        <w:tc>
          <w:tcPr>
            <w:tcW w:w="2017" w:type="dxa"/>
            <w:tcBorders>
              <w:top w:val="single" w:sz="12" w:space="0" w:color="auto"/>
              <w:left w:val="single" w:sz="12" w:space="0" w:color="auto"/>
              <w:bottom w:val="single" w:sz="12" w:space="0" w:color="auto"/>
              <w:right w:val="single" w:sz="12" w:space="0" w:color="auto"/>
            </w:tcBorders>
          </w:tcPr>
          <w:p w14:paraId="70827B81" w14:textId="77777777" w:rsidR="0076706B" w:rsidRPr="00A7799E" w:rsidRDefault="0076706B" w:rsidP="006E3503">
            <w:pPr>
              <w:pStyle w:val="TAH"/>
            </w:pPr>
            <w:r w:rsidRPr="00A7799E">
              <w:t>Example Services</w:t>
            </w:r>
          </w:p>
        </w:tc>
      </w:tr>
      <w:tr w:rsidR="0076706B" w:rsidRPr="00A7799E" w14:paraId="79396A21" w14:textId="77777777" w:rsidTr="0076706B">
        <w:trPr>
          <w:trHeight w:val="36"/>
        </w:trPr>
        <w:tc>
          <w:tcPr>
            <w:tcW w:w="855" w:type="dxa"/>
            <w:tcBorders>
              <w:top w:val="single" w:sz="12" w:space="0" w:color="auto"/>
              <w:left w:val="single" w:sz="12" w:space="0" w:color="auto"/>
              <w:bottom w:val="single" w:sz="12" w:space="0" w:color="auto"/>
              <w:right w:val="single" w:sz="12" w:space="0" w:color="auto"/>
            </w:tcBorders>
          </w:tcPr>
          <w:p w14:paraId="30D38756" w14:textId="77777777" w:rsidR="0076706B" w:rsidRPr="00A7799E" w:rsidRDefault="0076706B" w:rsidP="006E3503">
            <w:pPr>
              <w:pStyle w:val="TAC"/>
            </w:pPr>
            <w:r w:rsidRPr="00A7799E">
              <w:t>New value#1</w:t>
            </w:r>
          </w:p>
        </w:tc>
        <w:tc>
          <w:tcPr>
            <w:tcW w:w="1057" w:type="dxa"/>
            <w:tcBorders>
              <w:left w:val="single" w:sz="12" w:space="0" w:color="auto"/>
              <w:right w:val="single" w:sz="12" w:space="0" w:color="auto"/>
            </w:tcBorders>
          </w:tcPr>
          <w:p w14:paraId="3DFBCB01" w14:textId="77777777" w:rsidR="0076706B" w:rsidRPr="00A7799E" w:rsidRDefault="0076706B" w:rsidP="006E3503">
            <w:pPr>
              <w:pStyle w:val="TAC"/>
            </w:pPr>
            <w:r w:rsidRPr="00A7799E">
              <w:t>Delay Critical GBR</w:t>
            </w:r>
          </w:p>
        </w:tc>
        <w:tc>
          <w:tcPr>
            <w:tcW w:w="1230" w:type="dxa"/>
            <w:tcBorders>
              <w:top w:val="single" w:sz="12" w:space="0" w:color="auto"/>
              <w:left w:val="single" w:sz="12" w:space="0" w:color="auto"/>
              <w:bottom w:val="single" w:sz="12" w:space="0" w:color="auto"/>
              <w:right w:val="single" w:sz="12" w:space="0" w:color="auto"/>
            </w:tcBorders>
          </w:tcPr>
          <w:p w14:paraId="7FA7BA41" w14:textId="77777777" w:rsidR="0076706B" w:rsidRPr="00A7799E" w:rsidRDefault="0076706B" w:rsidP="006E3503">
            <w:pPr>
              <w:pStyle w:val="TAC"/>
            </w:pPr>
            <w:r w:rsidRPr="00A7799E">
              <w:t>5</w:t>
            </w:r>
          </w:p>
        </w:tc>
        <w:tc>
          <w:tcPr>
            <w:tcW w:w="1054" w:type="dxa"/>
            <w:tcBorders>
              <w:top w:val="single" w:sz="12" w:space="0" w:color="auto"/>
              <w:left w:val="single" w:sz="12" w:space="0" w:color="auto"/>
              <w:bottom w:val="single" w:sz="12" w:space="0" w:color="auto"/>
              <w:right w:val="single" w:sz="12" w:space="0" w:color="auto"/>
            </w:tcBorders>
          </w:tcPr>
          <w:p w14:paraId="60A14819" w14:textId="77777777" w:rsidR="0076706B" w:rsidRPr="00A7799E" w:rsidRDefault="0076706B" w:rsidP="006E3503">
            <w:pPr>
              <w:pStyle w:val="TAC"/>
            </w:pPr>
            <w:r w:rsidRPr="00A7799E">
              <w:t>5ms</w:t>
            </w:r>
            <w:r w:rsidRPr="00A7799E">
              <w:br/>
            </w:r>
          </w:p>
        </w:tc>
        <w:tc>
          <w:tcPr>
            <w:tcW w:w="797" w:type="dxa"/>
            <w:tcBorders>
              <w:top w:val="single" w:sz="12" w:space="0" w:color="auto"/>
              <w:left w:val="single" w:sz="12" w:space="0" w:color="auto"/>
              <w:bottom w:val="single" w:sz="12" w:space="0" w:color="auto"/>
              <w:right w:val="single" w:sz="12" w:space="0" w:color="auto"/>
            </w:tcBorders>
          </w:tcPr>
          <w:p w14:paraId="2657C3EC" w14:textId="77777777" w:rsidR="0076706B" w:rsidRPr="00A7799E" w:rsidRDefault="0076706B" w:rsidP="006E3503">
            <w:pPr>
              <w:pStyle w:val="TAC"/>
            </w:pPr>
            <w:r w:rsidRPr="00A7799E">
              <w:t>10-4</w:t>
            </w:r>
          </w:p>
        </w:tc>
        <w:tc>
          <w:tcPr>
            <w:tcW w:w="1286" w:type="dxa"/>
            <w:tcBorders>
              <w:top w:val="single" w:sz="12" w:space="0" w:color="auto"/>
              <w:left w:val="single" w:sz="12" w:space="0" w:color="auto"/>
              <w:bottom w:val="single" w:sz="12" w:space="0" w:color="auto"/>
              <w:right w:val="single" w:sz="12" w:space="0" w:color="auto"/>
            </w:tcBorders>
          </w:tcPr>
          <w:p w14:paraId="1003EA3D" w14:textId="77777777" w:rsidR="0076706B" w:rsidRPr="00A7799E" w:rsidRDefault="0076706B" w:rsidP="006E3503">
            <w:pPr>
              <w:pStyle w:val="TAC"/>
            </w:pPr>
            <w:r w:rsidRPr="00A7799E">
              <w:t>2000</w:t>
            </w:r>
            <w:r w:rsidRPr="00A7799E">
              <w:rPr>
                <w:lang w:eastAsia="zh-CN"/>
              </w:rPr>
              <w:t>0</w:t>
            </w:r>
            <w:r w:rsidRPr="00A7799E">
              <w:t xml:space="preserve"> bytes</w:t>
            </w:r>
          </w:p>
        </w:tc>
        <w:tc>
          <w:tcPr>
            <w:tcW w:w="1592" w:type="dxa"/>
            <w:tcBorders>
              <w:top w:val="single" w:sz="12" w:space="0" w:color="auto"/>
              <w:left w:val="single" w:sz="12" w:space="0" w:color="auto"/>
              <w:bottom w:val="single" w:sz="12" w:space="0" w:color="auto"/>
              <w:right w:val="single" w:sz="12" w:space="0" w:color="auto"/>
            </w:tcBorders>
          </w:tcPr>
          <w:p w14:paraId="013DCDCD" w14:textId="77777777" w:rsidR="0076706B" w:rsidRPr="00A7799E" w:rsidRDefault="0076706B" w:rsidP="006E3503">
            <w:pPr>
              <w:pStyle w:val="TAC"/>
            </w:pPr>
            <w:r w:rsidRPr="00A7799E">
              <w:t xml:space="preserve">2000 </w:t>
            </w:r>
            <w:proofErr w:type="spellStart"/>
            <w:r w:rsidRPr="00A7799E">
              <w:t>ms</w:t>
            </w:r>
            <w:proofErr w:type="spellEnd"/>
          </w:p>
        </w:tc>
        <w:tc>
          <w:tcPr>
            <w:tcW w:w="2017" w:type="dxa"/>
            <w:tcBorders>
              <w:top w:val="single" w:sz="12" w:space="0" w:color="auto"/>
              <w:left w:val="single" w:sz="12" w:space="0" w:color="auto"/>
              <w:bottom w:val="single" w:sz="12" w:space="0" w:color="auto"/>
              <w:right w:val="single" w:sz="12" w:space="0" w:color="auto"/>
            </w:tcBorders>
          </w:tcPr>
          <w:p w14:paraId="3B0CE852" w14:textId="77777777" w:rsidR="0076706B" w:rsidRPr="00A7799E" w:rsidRDefault="0076706B" w:rsidP="006E3503">
            <w:pPr>
              <w:pStyle w:val="TAL"/>
            </w:pPr>
            <w:r w:rsidRPr="00A7799E">
              <w:t>Interactive service - consume VR content with high compression rate via tethered VR headset</w:t>
            </w:r>
          </w:p>
        </w:tc>
      </w:tr>
      <w:tr w:rsidR="0076706B" w:rsidRPr="00A7799E" w14:paraId="5AB0838F" w14:textId="77777777" w:rsidTr="0076706B">
        <w:trPr>
          <w:trHeight w:val="36"/>
        </w:trPr>
        <w:tc>
          <w:tcPr>
            <w:tcW w:w="855" w:type="dxa"/>
            <w:tcBorders>
              <w:top w:val="single" w:sz="12" w:space="0" w:color="auto"/>
              <w:left w:val="single" w:sz="12" w:space="0" w:color="auto"/>
              <w:bottom w:val="single" w:sz="12" w:space="0" w:color="auto"/>
              <w:right w:val="single" w:sz="12" w:space="0" w:color="auto"/>
            </w:tcBorders>
          </w:tcPr>
          <w:p w14:paraId="2AA95F36" w14:textId="77777777" w:rsidR="0076706B" w:rsidRPr="00A7799E" w:rsidRDefault="0076706B" w:rsidP="006E3503">
            <w:pPr>
              <w:pStyle w:val="TAC"/>
            </w:pPr>
            <w:r w:rsidRPr="00A7799E">
              <w:t>New value#2</w:t>
            </w:r>
          </w:p>
        </w:tc>
        <w:tc>
          <w:tcPr>
            <w:tcW w:w="1057" w:type="dxa"/>
            <w:tcBorders>
              <w:left w:val="single" w:sz="12" w:space="0" w:color="auto"/>
              <w:bottom w:val="single" w:sz="12" w:space="0" w:color="auto"/>
              <w:right w:val="single" w:sz="12" w:space="0" w:color="auto"/>
            </w:tcBorders>
          </w:tcPr>
          <w:p w14:paraId="3EB671C2" w14:textId="77777777" w:rsidR="0076706B" w:rsidRPr="00A7799E" w:rsidRDefault="0076706B" w:rsidP="006E3503">
            <w:pPr>
              <w:pStyle w:val="TAC"/>
            </w:pPr>
          </w:p>
        </w:tc>
        <w:tc>
          <w:tcPr>
            <w:tcW w:w="1230" w:type="dxa"/>
            <w:tcBorders>
              <w:top w:val="single" w:sz="12" w:space="0" w:color="auto"/>
              <w:left w:val="single" w:sz="12" w:space="0" w:color="auto"/>
              <w:bottom w:val="single" w:sz="12" w:space="0" w:color="auto"/>
              <w:right w:val="single" w:sz="12" w:space="0" w:color="auto"/>
            </w:tcBorders>
          </w:tcPr>
          <w:p w14:paraId="783702D4" w14:textId="77777777" w:rsidR="0076706B" w:rsidRPr="00A7799E" w:rsidRDefault="0076706B" w:rsidP="006E3503">
            <w:pPr>
              <w:pStyle w:val="TAC"/>
            </w:pPr>
            <w:r w:rsidRPr="00A7799E">
              <w:t>6</w:t>
            </w:r>
          </w:p>
        </w:tc>
        <w:tc>
          <w:tcPr>
            <w:tcW w:w="1054" w:type="dxa"/>
            <w:tcBorders>
              <w:top w:val="single" w:sz="12" w:space="0" w:color="auto"/>
              <w:left w:val="single" w:sz="12" w:space="0" w:color="auto"/>
              <w:bottom w:val="single" w:sz="12" w:space="0" w:color="auto"/>
              <w:right w:val="single" w:sz="12" w:space="0" w:color="auto"/>
            </w:tcBorders>
          </w:tcPr>
          <w:p w14:paraId="717479AC" w14:textId="77777777" w:rsidR="0076706B" w:rsidRPr="00A7799E" w:rsidRDefault="0076706B" w:rsidP="006E3503">
            <w:pPr>
              <w:pStyle w:val="TAC"/>
            </w:pPr>
            <w:r w:rsidRPr="00A7799E">
              <w:t>10ms</w:t>
            </w:r>
            <w:r w:rsidRPr="00A7799E">
              <w:br/>
            </w:r>
          </w:p>
        </w:tc>
        <w:tc>
          <w:tcPr>
            <w:tcW w:w="797" w:type="dxa"/>
            <w:tcBorders>
              <w:top w:val="single" w:sz="12" w:space="0" w:color="auto"/>
              <w:left w:val="single" w:sz="12" w:space="0" w:color="auto"/>
              <w:bottom w:val="single" w:sz="12" w:space="0" w:color="auto"/>
              <w:right w:val="single" w:sz="12" w:space="0" w:color="auto"/>
            </w:tcBorders>
          </w:tcPr>
          <w:p w14:paraId="1C6CA2AA" w14:textId="77777777" w:rsidR="0076706B" w:rsidRPr="00A7799E" w:rsidRDefault="0076706B" w:rsidP="006E3503">
            <w:pPr>
              <w:pStyle w:val="TAC"/>
            </w:pPr>
            <w:r w:rsidRPr="00A7799E">
              <w:t>10-4</w:t>
            </w:r>
          </w:p>
        </w:tc>
        <w:tc>
          <w:tcPr>
            <w:tcW w:w="1286" w:type="dxa"/>
            <w:tcBorders>
              <w:top w:val="single" w:sz="12" w:space="0" w:color="auto"/>
              <w:left w:val="single" w:sz="12" w:space="0" w:color="auto"/>
              <w:bottom w:val="single" w:sz="12" w:space="0" w:color="auto"/>
              <w:right w:val="single" w:sz="12" w:space="0" w:color="auto"/>
            </w:tcBorders>
          </w:tcPr>
          <w:p w14:paraId="0EA90BE2" w14:textId="77777777" w:rsidR="0076706B" w:rsidRPr="00A7799E" w:rsidRDefault="0076706B" w:rsidP="006E3503">
            <w:pPr>
              <w:pStyle w:val="TAC"/>
            </w:pPr>
            <w:r w:rsidRPr="00A7799E">
              <w:t>20000</w:t>
            </w:r>
            <w:r w:rsidRPr="00A7799E">
              <w:rPr>
                <w:lang w:eastAsia="zh-CN"/>
              </w:rPr>
              <w:t xml:space="preserve"> </w:t>
            </w:r>
            <w:r w:rsidRPr="00A7799E">
              <w:t>bytes</w:t>
            </w:r>
          </w:p>
        </w:tc>
        <w:tc>
          <w:tcPr>
            <w:tcW w:w="1592" w:type="dxa"/>
            <w:tcBorders>
              <w:top w:val="single" w:sz="12" w:space="0" w:color="auto"/>
              <w:left w:val="single" w:sz="12" w:space="0" w:color="auto"/>
              <w:bottom w:val="single" w:sz="12" w:space="0" w:color="auto"/>
              <w:right w:val="single" w:sz="12" w:space="0" w:color="auto"/>
            </w:tcBorders>
          </w:tcPr>
          <w:p w14:paraId="06399274" w14:textId="77777777" w:rsidR="0076706B" w:rsidRPr="00A7799E" w:rsidRDefault="0076706B" w:rsidP="006E3503">
            <w:pPr>
              <w:pStyle w:val="TAC"/>
            </w:pPr>
            <w:r w:rsidRPr="00A7799E">
              <w:t xml:space="preserve">2000 </w:t>
            </w:r>
            <w:proofErr w:type="spellStart"/>
            <w:r w:rsidRPr="00A7799E">
              <w:t>ms</w:t>
            </w:r>
            <w:proofErr w:type="spellEnd"/>
          </w:p>
        </w:tc>
        <w:tc>
          <w:tcPr>
            <w:tcW w:w="2017" w:type="dxa"/>
            <w:tcBorders>
              <w:top w:val="single" w:sz="12" w:space="0" w:color="auto"/>
              <w:left w:val="single" w:sz="12" w:space="0" w:color="auto"/>
              <w:bottom w:val="single" w:sz="12" w:space="0" w:color="auto"/>
              <w:right w:val="single" w:sz="12" w:space="0" w:color="auto"/>
            </w:tcBorders>
          </w:tcPr>
          <w:p w14:paraId="69B42C34" w14:textId="77777777" w:rsidR="0076706B" w:rsidRPr="00A7799E" w:rsidRDefault="0076706B" w:rsidP="006E3503">
            <w:pPr>
              <w:pStyle w:val="TAL"/>
              <w:rPr>
                <w:lang w:eastAsia="zh-CN"/>
              </w:rPr>
            </w:pPr>
            <w:r w:rsidRPr="00A7799E">
              <w:t>interactive service - consume VR content with low compression rate via tethered VR headset</w:t>
            </w:r>
            <w:r w:rsidRPr="00A7799E">
              <w:rPr>
                <w:lang w:eastAsia="zh-CN"/>
              </w:rPr>
              <w:t>;</w:t>
            </w:r>
          </w:p>
          <w:p w14:paraId="4010AC58" w14:textId="77777777" w:rsidR="0076706B" w:rsidRPr="00A7799E" w:rsidRDefault="0076706B" w:rsidP="006E3503">
            <w:pPr>
              <w:pStyle w:val="TAL"/>
              <w:rPr>
                <w:lang w:eastAsia="zh-CN"/>
              </w:rPr>
            </w:pPr>
            <w:r w:rsidRPr="00A7799E">
              <w:rPr>
                <w:lang w:eastAsia="zh-CN"/>
              </w:rPr>
              <w:t>Gaming or Interactive Data Exchanging;</w:t>
            </w:r>
          </w:p>
        </w:tc>
      </w:tr>
    </w:tbl>
    <w:p w14:paraId="40B3EBC0" w14:textId="77777777" w:rsidR="0076706B" w:rsidRPr="00A7799E" w:rsidRDefault="0076706B" w:rsidP="0076706B">
      <w:pPr>
        <w:pStyle w:val="FP"/>
        <w:rPr>
          <w:lang w:eastAsia="ko-KR"/>
        </w:rPr>
      </w:pPr>
    </w:p>
    <w:p w14:paraId="7D4736BF" w14:textId="59216B24" w:rsidR="0076706B" w:rsidRPr="0076706B" w:rsidRDefault="00DD6FBA" w:rsidP="00761B4B">
      <w:pPr>
        <w:pStyle w:val="a0"/>
        <w:rPr>
          <w:rFonts w:cs="Arial"/>
          <w:color w:val="000000"/>
          <w:lang w:val="en-GB"/>
        </w:rPr>
      </w:pPr>
      <w:r>
        <w:rPr>
          <w:rFonts w:cs="Arial"/>
          <w:color w:val="000000"/>
          <w:lang w:val="en-GB"/>
        </w:rPr>
        <w:t xml:space="preserve">However, RAN1 has evaluated and concluded that the current release of NR </w:t>
      </w:r>
      <w:r w:rsidR="003352CD">
        <w:rPr>
          <w:rFonts w:eastAsiaTheme="minorEastAsia"/>
          <w:lang w:eastAsia="zh-CN"/>
        </w:rPr>
        <w:t xml:space="preserve">sidelink </w:t>
      </w:r>
      <w:r>
        <w:rPr>
          <w:rFonts w:cs="Arial"/>
          <w:color w:val="000000"/>
          <w:lang w:val="en-GB"/>
        </w:rPr>
        <w:t>cannot support the required data rate</w:t>
      </w:r>
      <w:r w:rsidR="00E7126B">
        <w:rPr>
          <w:rFonts w:cs="Arial"/>
          <w:color w:val="000000"/>
          <w:lang w:val="en-GB"/>
        </w:rPr>
        <w:t xml:space="preserve"> </w:t>
      </w:r>
      <w:r w:rsidR="00217E84">
        <w:rPr>
          <w:rFonts w:cs="Arial"/>
          <w:color w:val="000000"/>
          <w:lang w:val="en-GB"/>
        </w:rPr>
        <w:fldChar w:fldCharType="begin"/>
      </w:r>
      <w:r w:rsidR="00217E84">
        <w:rPr>
          <w:rFonts w:cs="Arial"/>
          <w:color w:val="000000"/>
          <w:lang w:val="en-GB"/>
        </w:rPr>
        <w:instrText xml:space="preserve"> REF _Ref73555742 \r \h </w:instrText>
      </w:r>
      <w:r w:rsidR="00217E84">
        <w:rPr>
          <w:rFonts w:cs="Arial"/>
          <w:color w:val="000000"/>
          <w:lang w:val="en-GB"/>
        </w:rPr>
      </w:r>
      <w:r w:rsidR="00217E84">
        <w:rPr>
          <w:rFonts w:cs="Arial"/>
          <w:color w:val="000000"/>
          <w:lang w:val="en-GB"/>
        </w:rPr>
        <w:fldChar w:fldCharType="separate"/>
      </w:r>
      <w:r w:rsidR="003352CD">
        <w:rPr>
          <w:rFonts w:cs="Arial"/>
          <w:color w:val="000000"/>
          <w:lang w:val="en-GB"/>
        </w:rPr>
        <w:t>[7]</w:t>
      </w:r>
      <w:r w:rsidR="00217E84">
        <w:rPr>
          <w:rFonts w:cs="Arial"/>
          <w:color w:val="000000"/>
          <w:lang w:val="en-GB"/>
        </w:rPr>
        <w:fldChar w:fldCharType="end"/>
      </w:r>
      <w:r>
        <w:rPr>
          <w:rFonts w:cs="Arial"/>
          <w:color w:val="000000"/>
          <w:lang w:val="en-GB"/>
        </w:rPr>
        <w:t xml:space="preserve">. </w:t>
      </w:r>
      <w:r w:rsidR="00E7126B">
        <w:rPr>
          <w:rFonts w:cs="Arial"/>
          <w:color w:val="000000"/>
          <w:lang w:val="en-GB"/>
        </w:rPr>
        <w:t xml:space="preserve">Further, currently there is no suitable spectrum/bandwidth to support this kind of commercial service. </w:t>
      </w:r>
    </w:p>
    <w:p w14:paraId="131D19BB" w14:textId="6AB7FC34" w:rsidR="0013275C" w:rsidRDefault="00E7126B" w:rsidP="00761B4B">
      <w:pPr>
        <w:pStyle w:val="a0"/>
        <w:rPr>
          <w:rFonts w:cs="Arial"/>
          <w:color w:val="000000"/>
        </w:rPr>
      </w:pPr>
      <w:r>
        <w:rPr>
          <w:rFonts w:cs="Arial"/>
          <w:color w:val="000000"/>
        </w:rPr>
        <w:t xml:space="preserve">Moreover, </w:t>
      </w:r>
      <w:r w:rsidR="00486300">
        <w:rPr>
          <w:rFonts w:cs="Arial"/>
          <w:color w:val="000000"/>
        </w:rPr>
        <w:t xml:space="preserve">RAN1 has </w:t>
      </w:r>
      <w:r>
        <w:rPr>
          <w:rFonts w:cs="Arial"/>
          <w:color w:val="000000"/>
        </w:rPr>
        <w:t xml:space="preserve">already </w:t>
      </w:r>
      <w:r w:rsidR="00486300">
        <w:rPr>
          <w:rFonts w:cs="Arial"/>
          <w:color w:val="000000"/>
        </w:rPr>
        <w:t>started the evaluation of XR</w:t>
      </w:r>
      <w:r w:rsidR="00933D72">
        <w:rPr>
          <w:rFonts w:cs="Arial"/>
          <w:color w:val="000000"/>
        </w:rPr>
        <w:t xml:space="preserve"> for </w:t>
      </w:r>
      <w:proofErr w:type="spellStart"/>
      <w:r w:rsidR="00933D72">
        <w:rPr>
          <w:rFonts w:cs="Arial"/>
          <w:color w:val="000000"/>
        </w:rPr>
        <w:t>Uu</w:t>
      </w:r>
      <w:proofErr w:type="spellEnd"/>
      <w:r w:rsidR="00486300">
        <w:rPr>
          <w:rFonts w:cs="Arial"/>
          <w:color w:val="000000"/>
        </w:rPr>
        <w:t xml:space="preserve"> in Rel-17 </w:t>
      </w:r>
      <w:r w:rsidR="00486300">
        <w:rPr>
          <w:rFonts w:cs="Arial"/>
          <w:color w:val="000000"/>
        </w:rPr>
        <w:fldChar w:fldCharType="begin"/>
      </w:r>
      <w:r w:rsidR="00486300">
        <w:rPr>
          <w:rFonts w:cs="Arial"/>
          <w:color w:val="000000"/>
        </w:rPr>
        <w:instrText xml:space="preserve"> REF _Ref73543872 \r \h </w:instrText>
      </w:r>
      <w:r w:rsidR="00486300">
        <w:rPr>
          <w:rFonts w:cs="Arial"/>
          <w:color w:val="000000"/>
        </w:rPr>
      </w:r>
      <w:r w:rsidR="00486300">
        <w:rPr>
          <w:rFonts w:cs="Arial"/>
          <w:color w:val="000000"/>
        </w:rPr>
        <w:fldChar w:fldCharType="separate"/>
      </w:r>
      <w:r w:rsidR="003352CD">
        <w:rPr>
          <w:rFonts w:cs="Arial"/>
          <w:color w:val="000000"/>
        </w:rPr>
        <w:t>[8]</w:t>
      </w:r>
      <w:r w:rsidR="00486300">
        <w:rPr>
          <w:rFonts w:cs="Arial"/>
          <w:color w:val="000000"/>
        </w:rPr>
        <w:fldChar w:fldCharType="end"/>
      </w:r>
      <w:r w:rsidR="00486300">
        <w:rPr>
          <w:rFonts w:cs="Arial"/>
          <w:color w:val="000000"/>
        </w:rPr>
        <w:t>.</w:t>
      </w:r>
      <w:r>
        <w:rPr>
          <w:rFonts w:cs="Arial"/>
          <w:color w:val="000000"/>
        </w:rPr>
        <w:t xml:space="preserve"> It is acknowledged that beside the </w:t>
      </w:r>
      <w:r>
        <w:rPr>
          <w:bCs/>
          <w:lang w:eastAsia="zh-CN"/>
        </w:rPr>
        <w:t xml:space="preserve">throughput and capacity problem, the power consumption is also </w:t>
      </w:r>
      <w:r>
        <w:rPr>
          <w:lang w:eastAsia="zh-CN"/>
        </w:rPr>
        <w:t>an important issue to be resolved for XR and Cloud Gaming</w:t>
      </w:r>
      <w:r w:rsidR="00933D72">
        <w:rPr>
          <w:lang w:eastAsia="zh-CN"/>
        </w:rPr>
        <w:t>, even though the DRX as well as other mechanism (such as WUS) have been supported. Consequently, it can be obvious that further power saving enhancements are still desirable for sidelink to support XR and gaming.</w:t>
      </w:r>
    </w:p>
    <w:p w14:paraId="43D8DEFD" w14:textId="0675DB97" w:rsidR="0056682C" w:rsidRDefault="0056682C" w:rsidP="0056682C">
      <w:pPr>
        <w:pStyle w:val="a7"/>
        <w:jc w:val="both"/>
        <w:rPr>
          <w:rFonts w:eastAsiaTheme="minorEastAsia"/>
          <w:b w:val="0"/>
          <w:bCs w:val="0"/>
          <w:i/>
          <w:lang w:eastAsia="zh-CN"/>
        </w:rPr>
      </w:pPr>
      <w:bookmarkStart w:id="8" w:name="_Ref73557004"/>
      <w:r>
        <w:rPr>
          <w:i/>
        </w:rPr>
        <w:t xml:space="preserve">Observation </w:t>
      </w:r>
      <w:r>
        <w:rPr>
          <w:b w:val="0"/>
          <w:i/>
        </w:rPr>
        <w:fldChar w:fldCharType="begin"/>
      </w:r>
      <w:r>
        <w:rPr>
          <w:i/>
        </w:rPr>
        <w:instrText xml:space="preserve"> SEQ Observation \* ARABIC </w:instrText>
      </w:r>
      <w:r>
        <w:rPr>
          <w:b w:val="0"/>
          <w:i/>
        </w:rPr>
        <w:fldChar w:fldCharType="separate"/>
      </w:r>
      <w:r w:rsidR="003352CD">
        <w:rPr>
          <w:i/>
          <w:noProof/>
        </w:rPr>
        <w:t>4</w:t>
      </w:r>
      <w:r>
        <w:rPr>
          <w:b w:val="0"/>
          <w:i/>
        </w:rPr>
        <w:fldChar w:fldCharType="end"/>
      </w:r>
      <w:r>
        <w:rPr>
          <w:rFonts w:eastAsiaTheme="minorEastAsia"/>
          <w:i/>
          <w:lang w:eastAsia="zh-CN"/>
        </w:rPr>
        <w:t xml:space="preserve">: </w:t>
      </w:r>
      <w:r w:rsidR="00DE3A6C">
        <w:rPr>
          <w:rFonts w:eastAsiaTheme="minorEastAsia"/>
          <w:i/>
          <w:lang w:eastAsia="zh-CN"/>
        </w:rPr>
        <w:t>Rel-17 NR sidelink</w:t>
      </w:r>
      <w:r w:rsidR="00DE3A6C" w:rsidRPr="00DE3A6C">
        <w:t xml:space="preserve"> </w:t>
      </w:r>
      <w:r w:rsidR="00DE3A6C" w:rsidRPr="00DE3A6C">
        <w:rPr>
          <w:rFonts w:eastAsiaTheme="minorEastAsia"/>
          <w:i/>
          <w:lang w:eastAsia="zh-CN"/>
        </w:rPr>
        <w:t>cannot support the required data rate</w:t>
      </w:r>
      <w:r w:rsidR="00DE3A6C">
        <w:rPr>
          <w:rFonts w:eastAsiaTheme="minorEastAsia"/>
          <w:i/>
          <w:lang w:eastAsia="zh-CN"/>
        </w:rPr>
        <w:t xml:space="preserve"> of some XR and gaming use cases</w:t>
      </w:r>
      <w:r>
        <w:rPr>
          <w:rFonts w:eastAsiaTheme="minorEastAsia"/>
          <w:i/>
          <w:lang w:eastAsia="zh-CN"/>
        </w:rPr>
        <w:t>.</w:t>
      </w:r>
      <w:bookmarkEnd w:id="8"/>
      <w:r>
        <w:rPr>
          <w:rFonts w:eastAsiaTheme="minorEastAsia"/>
          <w:i/>
          <w:lang w:eastAsia="zh-CN"/>
        </w:rPr>
        <w:t xml:space="preserve">  </w:t>
      </w:r>
    </w:p>
    <w:p w14:paraId="41F97155" w14:textId="3C2B9E34" w:rsidR="00DE3A6C" w:rsidRDefault="00DE3A6C" w:rsidP="00DE3A6C">
      <w:pPr>
        <w:pStyle w:val="a7"/>
        <w:jc w:val="both"/>
        <w:rPr>
          <w:rFonts w:eastAsiaTheme="minorEastAsia"/>
          <w:b w:val="0"/>
          <w:bCs w:val="0"/>
          <w:i/>
          <w:lang w:eastAsia="zh-CN"/>
        </w:rPr>
      </w:pPr>
      <w:bookmarkStart w:id="9" w:name="_Ref73557007"/>
      <w:r>
        <w:rPr>
          <w:i/>
        </w:rPr>
        <w:t xml:space="preserve">Observation </w:t>
      </w:r>
      <w:r>
        <w:rPr>
          <w:b w:val="0"/>
          <w:i/>
        </w:rPr>
        <w:fldChar w:fldCharType="begin"/>
      </w:r>
      <w:r>
        <w:rPr>
          <w:i/>
        </w:rPr>
        <w:instrText xml:space="preserve"> SEQ Observation \* ARABIC </w:instrText>
      </w:r>
      <w:r>
        <w:rPr>
          <w:b w:val="0"/>
          <w:i/>
        </w:rPr>
        <w:fldChar w:fldCharType="separate"/>
      </w:r>
      <w:r w:rsidR="003352CD">
        <w:rPr>
          <w:i/>
          <w:noProof/>
        </w:rPr>
        <w:t>5</w:t>
      </w:r>
      <w:r>
        <w:rPr>
          <w:b w:val="0"/>
          <w:i/>
        </w:rPr>
        <w:fldChar w:fldCharType="end"/>
      </w:r>
      <w:r>
        <w:rPr>
          <w:rFonts w:eastAsiaTheme="minorEastAsia"/>
          <w:i/>
          <w:lang w:eastAsia="zh-CN"/>
        </w:rPr>
        <w:t>: F</w:t>
      </w:r>
      <w:r w:rsidRPr="00DE3A6C">
        <w:rPr>
          <w:rFonts w:eastAsiaTheme="minorEastAsia"/>
          <w:i/>
          <w:lang w:eastAsia="zh-CN"/>
        </w:rPr>
        <w:t>urther power saving enhancements are desirable for</w:t>
      </w:r>
      <w:r>
        <w:rPr>
          <w:rFonts w:eastAsiaTheme="minorEastAsia"/>
          <w:i/>
          <w:lang w:eastAsia="zh-CN"/>
        </w:rPr>
        <w:t xml:space="preserve"> NR</w:t>
      </w:r>
      <w:r w:rsidRPr="00DE3A6C">
        <w:rPr>
          <w:rFonts w:eastAsiaTheme="minorEastAsia"/>
          <w:i/>
          <w:lang w:eastAsia="zh-CN"/>
        </w:rPr>
        <w:t xml:space="preserve"> sidelink to support XR and gaming</w:t>
      </w:r>
      <w:r>
        <w:rPr>
          <w:rFonts w:eastAsiaTheme="minorEastAsia"/>
          <w:i/>
          <w:lang w:eastAsia="zh-CN"/>
        </w:rPr>
        <w:t>.</w:t>
      </w:r>
      <w:bookmarkEnd w:id="9"/>
      <w:r>
        <w:rPr>
          <w:rFonts w:eastAsiaTheme="minorEastAsia"/>
          <w:i/>
          <w:lang w:eastAsia="zh-CN"/>
        </w:rPr>
        <w:t xml:space="preserve">  </w:t>
      </w:r>
    </w:p>
    <w:p w14:paraId="5ECF8489" w14:textId="77777777" w:rsidR="008B5F53" w:rsidRDefault="008B5F53" w:rsidP="006502FD">
      <w:pPr>
        <w:pStyle w:val="a0"/>
        <w:rPr>
          <w:rFonts w:eastAsiaTheme="minorEastAsia"/>
          <w:lang w:eastAsia="zh-CN"/>
        </w:rPr>
      </w:pPr>
    </w:p>
    <w:p w14:paraId="11EDDD53" w14:textId="02174C81" w:rsidR="00C17E7A" w:rsidRPr="0037575E" w:rsidRDefault="007A4B9D" w:rsidP="00C17E7A">
      <w:pPr>
        <w:pStyle w:val="2"/>
        <w:numPr>
          <w:ilvl w:val="1"/>
          <w:numId w:val="5"/>
        </w:numPr>
        <w:rPr>
          <w:rFonts w:ascii="Arial" w:eastAsiaTheme="minorEastAsia" w:hAnsi="Arial"/>
          <w:b w:val="0"/>
          <w:lang w:eastAsia="zh-CN"/>
        </w:rPr>
      </w:pPr>
      <w:r>
        <w:rPr>
          <w:rFonts w:ascii="Arial" w:eastAsiaTheme="minorEastAsia" w:hAnsi="Arial"/>
          <w:b w:val="0"/>
          <w:lang w:eastAsia="zh-CN"/>
        </w:rPr>
        <w:t>e</w:t>
      </w:r>
      <w:r w:rsidR="00761B4B">
        <w:rPr>
          <w:rFonts w:ascii="Arial" w:eastAsiaTheme="minorEastAsia" w:hAnsi="Arial"/>
          <w:b w:val="0"/>
          <w:lang w:eastAsia="zh-CN"/>
        </w:rPr>
        <w:t>V2X</w:t>
      </w:r>
    </w:p>
    <w:p w14:paraId="425D6D74" w14:textId="77777777" w:rsidR="007A4B9D" w:rsidRDefault="007A4B9D" w:rsidP="006502FD">
      <w:pPr>
        <w:pStyle w:val="a0"/>
        <w:rPr>
          <w:rFonts w:eastAsiaTheme="minorEastAsia"/>
          <w:lang w:eastAsia="zh-CN"/>
        </w:rPr>
      </w:pPr>
      <w:r>
        <w:rPr>
          <w:rFonts w:eastAsiaTheme="minorEastAsia"/>
          <w:lang w:eastAsia="zh-CN"/>
        </w:rPr>
        <w:t xml:space="preserve">V2X has been supported by NR sidelink from Rel-16. However, </w:t>
      </w:r>
      <w:r w:rsidRPr="00BD5733">
        <w:rPr>
          <w:rFonts w:eastAsiaTheme="minorEastAsia"/>
          <w:lang w:eastAsia="zh-CN"/>
        </w:rPr>
        <w:t>some eV2X use cases and requirements cannot be supported</w:t>
      </w:r>
      <w:r>
        <w:rPr>
          <w:rFonts w:eastAsiaTheme="minorEastAsia"/>
          <w:lang w:eastAsia="zh-CN"/>
        </w:rPr>
        <w:t xml:space="preserve">. </w:t>
      </w:r>
    </w:p>
    <w:p w14:paraId="6A74AF83" w14:textId="71E3298D" w:rsidR="006123D8" w:rsidRDefault="007A4B9D" w:rsidP="006502FD">
      <w:pPr>
        <w:pStyle w:val="a0"/>
        <w:rPr>
          <w:rFonts w:eastAsiaTheme="minorEastAsia"/>
          <w:lang w:eastAsia="zh-CN"/>
        </w:rPr>
      </w:pPr>
      <w:r w:rsidRPr="008078B9">
        <w:rPr>
          <w:rFonts w:eastAsiaTheme="minorEastAsia"/>
          <w:lang w:eastAsia="zh-CN"/>
        </w:rPr>
        <w:t>In TR 22.886 and TS 22.186, extremely high data rate requirement is observed, e.g., for sharing high-resolution data or raw data</w:t>
      </w:r>
      <w:r w:rsidRPr="006957DF">
        <w:rPr>
          <w:rFonts w:eastAsiaTheme="minorEastAsia"/>
          <w:lang w:eastAsia="zh-CN"/>
        </w:rPr>
        <w:t xml:space="preserve"> of on-board sensor, </w:t>
      </w:r>
      <w:r w:rsidRPr="00377522">
        <w:rPr>
          <w:rFonts w:eastAsiaTheme="minorEastAsia"/>
          <w:lang w:eastAsia="zh-CN"/>
        </w:rPr>
        <w:t>10Mbps, 25Mpbs, 50Mbps</w:t>
      </w:r>
      <w:r w:rsidRPr="00CD61FA">
        <w:rPr>
          <w:rFonts w:eastAsiaTheme="minorEastAsia"/>
          <w:lang w:eastAsia="zh-CN"/>
        </w:rPr>
        <w:t xml:space="preserve"> and even 100-1000Mbps</w:t>
      </w:r>
      <w:r w:rsidRPr="009F314B">
        <w:rPr>
          <w:rFonts w:eastAsiaTheme="minorEastAsia"/>
          <w:lang w:eastAsia="zh-CN"/>
        </w:rPr>
        <w:t xml:space="preserve"> data rate per UE </w:t>
      </w:r>
      <w:r w:rsidRPr="006B3639">
        <w:rPr>
          <w:rFonts w:eastAsiaTheme="minorEastAsia"/>
          <w:lang w:eastAsia="zh-CN"/>
        </w:rPr>
        <w:t>is requisite.</w:t>
      </w:r>
      <w:r>
        <w:rPr>
          <w:rFonts w:eastAsiaTheme="minorEastAsia"/>
          <w:lang w:eastAsia="zh-CN"/>
        </w:rPr>
        <w:t xml:space="preserve"> Such high data rate can hardly be supported using the assigned ITS band (</w:t>
      </w:r>
      <w:r w:rsidR="00C011B2">
        <w:rPr>
          <w:rFonts w:eastAsiaTheme="minorEastAsia"/>
          <w:lang w:eastAsia="zh-CN"/>
        </w:rPr>
        <w:t xml:space="preserve">not larger than 40MHz). Obviously, it is difficult to assign more spectrum for sidelink in FR1. Although FR2/2X may have larger bandwidth, unfortunately NR sidelink is not optimized, or even not possible, to operate in FR2/2X. </w:t>
      </w:r>
      <w:r w:rsidR="0096651E">
        <w:rPr>
          <w:rFonts w:eastAsiaTheme="minorEastAsia"/>
          <w:lang w:eastAsia="zh-CN"/>
        </w:rPr>
        <w:t>Enhancements to support additional spectrum are necessary.</w:t>
      </w:r>
    </w:p>
    <w:p w14:paraId="3CB7E70C" w14:textId="615206CD" w:rsidR="0096651E" w:rsidRDefault="005C2DA3" w:rsidP="006502FD">
      <w:pPr>
        <w:pStyle w:val="a0"/>
      </w:pPr>
      <w:r>
        <w:rPr>
          <w:rFonts w:eastAsiaTheme="minorEastAsia"/>
          <w:lang w:eastAsia="zh-CN"/>
        </w:rPr>
        <w:t xml:space="preserve">Besides, in Rel-17, the power saving mechanisms being introduced mainly concern the </w:t>
      </w:r>
      <w:r w:rsidRPr="0037575E">
        <w:rPr>
          <w:rFonts w:eastAsiaTheme="minorEastAsia"/>
          <w:lang w:eastAsia="zh-CN"/>
        </w:rPr>
        <w:t>communication between</w:t>
      </w:r>
      <w:r>
        <w:rPr>
          <w:rFonts w:eastAsiaTheme="minorEastAsia"/>
          <w:lang w:eastAsia="zh-CN"/>
        </w:rPr>
        <w:t xml:space="preserve"> </w:t>
      </w:r>
      <w:r w:rsidRPr="0037575E">
        <w:rPr>
          <w:rFonts w:eastAsiaTheme="minorEastAsia"/>
          <w:lang w:eastAsia="zh-CN"/>
        </w:rPr>
        <w:t xml:space="preserve">VUE and </w:t>
      </w:r>
      <w:r w:rsidRPr="00225392">
        <w:rPr>
          <w:rFonts w:eastAsiaTheme="minorEastAsia"/>
          <w:lang w:eastAsia="zh-CN"/>
        </w:rPr>
        <w:t>PUE</w:t>
      </w:r>
      <w:r>
        <w:rPr>
          <w:rFonts w:eastAsiaTheme="minorEastAsia"/>
          <w:lang w:eastAsia="zh-CN"/>
        </w:rPr>
        <w:t>, i.e., P2V and V2P</w:t>
      </w:r>
      <w:r w:rsidRPr="00225392">
        <w:t>.</w:t>
      </w:r>
      <w:r>
        <w:t xml:space="preserve"> The VRU use cases, such as f</w:t>
      </w:r>
      <w:r w:rsidRPr="005C2DA3">
        <w:t>ootpaths sharing for pedestrians/bicycles</w:t>
      </w:r>
      <w:r w:rsidR="00217E84">
        <w:t xml:space="preserve"> </w:t>
      </w:r>
      <w:r w:rsidR="00217E84">
        <w:fldChar w:fldCharType="begin"/>
      </w:r>
      <w:r w:rsidR="00217E84">
        <w:instrText xml:space="preserve"> REF _Ref73555765 \r \h </w:instrText>
      </w:r>
      <w:r w:rsidR="00217E84">
        <w:fldChar w:fldCharType="separate"/>
      </w:r>
      <w:r w:rsidR="003352CD">
        <w:t>[9]</w:t>
      </w:r>
      <w:r w:rsidR="00217E84">
        <w:fldChar w:fldCharType="end"/>
      </w:r>
      <w:r>
        <w:t xml:space="preserve">, are </w:t>
      </w:r>
      <w:r w:rsidR="00FA2F43">
        <w:t xml:space="preserve">still </w:t>
      </w:r>
      <w:r>
        <w:t>missing</w:t>
      </w:r>
      <w:r w:rsidR="00FA2F43">
        <w:t xml:space="preserve">. </w:t>
      </w:r>
    </w:p>
    <w:p w14:paraId="41C1164E" w14:textId="6D0D9271" w:rsidR="0096651E" w:rsidRDefault="00E7541D" w:rsidP="006502FD">
      <w:pPr>
        <w:pStyle w:val="a0"/>
      </w:pPr>
      <w:r>
        <w:t>Moreover, the Rel-17 sidelink power saving enhancement</w:t>
      </w:r>
      <w:r w:rsidR="0096651E">
        <w:t xml:space="preserve">s focus on introducing DRX and sensing reduction. Although they are beneficial especially for unicast, there are still a large portion of power consumption that can be reduced or eliminated. </w:t>
      </w:r>
    </w:p>
    <w:p w14:paraId="4DC944D7" w14:textId="74C06CB5" w:rsidR="0096651E" w:rsidRDefault="0096651E" w:rsidP="0096651E">
      <w:pPr>
        <w:pStyle w:val="a0"/>
        <w:rPr>
          <w:rFonts w:eastAsia="宋体"/>
          <w:lang w:eastAsia="zh-CN"/>
        </w:rPr>
      </w:pPr>
      <w:r>
        <w:rPr>
          <w:rFonts w:eastAsia="宋体"/>
          <w:lang w:eastAsia="zh-CN"/>
        </w:rPr>
        <w:t xml:space="preserve">The proportions of different </w:t>
      </w:r>
      <w:r w:rsidRPr="00217E84">
        <w:rPr>
          <w:rFonts w:eastAsia="宋体"/>
          <w:lang w:eastAsia="zh-CN"/>
        </w:rPr>
        <w:t xml:space="preserve">behaviors in total power consumption of the PUE (i.e., the </w:t>
      </w:r>
      <w:r w:rsidRPr="00217E84">
        <w:rPr>
          <w:rFonts w:eastAsia="宋体" w:hint="eastAsia"/>
          <w:lang w:eastAsia="zh-CN"/>
        </w:rPr>
        <w:t>aver</w:t>
      </w:r>
      <w:r w:rsidRPr="00217E84">
        <w:rPr>
          <w:rFonts w:eastAsia="宋体"/>
          <w:lang w:eastAsia="zh-CN"/>
        </w:rPr>
        <w:t xml:space="preserve">age value of all the UEs) in system level simulations are shown in </w:t>
      </w:r>
      <w:r w:rsidRPr="00217E84">
        <w:rPr>
          <w:rFonts w:eastAsia="宋体"/>
          <w:lang w:eastAsia="zh-CN"/>
        </w:rPr>
        <w:fldChar w:fldCharType="begin"/>
      </w:r>
      <w:r w:rsidRPr="00217E84">
        <w:rPr>
          <w:rFonts w:eastAsia="宋体"/>
          <w:lang w:eastAsia="zh-CN"/>
        </w:rPr>
        <w:instrText xml:space="preserve"> REF _Ref61856442 \h </w:instrText>
      </w:r>
      <w:r w:rsidR="00217E84">
        <w:rPr>
          <w:rFonts w:eastAsia="宋体"/>
          <w:lang w:eastAsia="zh-CN"/>
        </w:rPr>
        <w:instrText xml:space="preserve"> \* MERGEFORMAT </w:instrText>
      </w:r>
      <w:r w:rsidRPr="00217E84">
        <w:rPr>
          <w:rFonts w:eastAsia="宋体"/>
          <w:lang w:eastAsia="zh-CN"/>
        </w:rPr>
      </w:r>
      <w:r w:rsidRPr="00217E84">
        <w:rPr>
          <w:rFonts w:eastAsia="宋体"/>
          <w:lang w:eastAsia="zh-CN"/>
        </w:rPr>
        <w:fldChar w:fldCharType="separate"/>
      </w:r>
      <w:r w:rsidR="003352CD">
        <w:t xml:space="preserve">Figure </w:t>
      </w:r>
      <w:r w:rsidR="003352CD">
        <w:rPr>
          <w:noProof/>
        </w:rPr>
        <w:t>3</w:t>
      </w:r>
      <w:r w:rsidRPr="00217E84">
        <w:rPr>
          <w:rFonts w:eastAsia="宋体"/>
          <w:lang w:eastAsia="zh-CN"/>
        </w:rPr>
        <w:fldChar w:fldCharType="end"/>
      </w:r>
      <w:r w:rsidRPr="00217E84">
        <w:rPr>
          <w:rFonts w:eastAsia="宋体"/>
          <w:lang w:eastAsia="zh-CN"/>
        </w:rPr>
        <w:t xml:space="preserve"> to </w:t>
      </w:r>
      <w:r w:rsidRPr="00217E84">
        <w:rPr>
          <w:rFonts w:eastAsia="宋体"/>
          <w:lang w:eastAsia="zh-CN"/>
        </w:rPr>
        <w:fldChar w:fldCharType="begin"/>
      </w:r>
      <w:r w:rsidRPr="00217E84">
        <w:rPr>
          <w:rFonts w:eastAsia="宋体"/>
          <w:lang w:eastAsia="zh-CN"/>
        </w:rPr>
        <w:instrText xml:space="preserve"> REF _Ref61704994 \h </w:instrText>
      </w:r>
      <w:r w:rsidR="00217E84">
        <w:rPr>
          <w:rFonts w:eastAsia="宋体"/>
          <w:lang w:eastAsia="zh-CN"/>
        </w:rPr>
        <w:instrText xml:space="preserve"> \* MERGEFORMAT </w:instrText>
      </w:r>
      <w:r w:rsidRPr="00217E84">
        <w:rPr>
          <w:rFonts w:eastAsia="宋体"/>
          <w:lang w:eastAsia="zh-CN"/>
        </w:rPr>
      </w:r>
      <w:r w:rsidRPr="00217E84">
        <w:rPr>
          <w:rFonts w:eastAsia="宋体"/>
          <w:lang w:eastAsia="zh-CN"/>
        </w:rPr>
        <w:fldChar w:fldCharType="separate"/>
      </w:r>
      <w:r w:rsidR="003352CD">
        <w:t xml:space="preserve">Figure </w:t>
      </w:r>
      <w:r w:rsidR="003352CD">
        <w:rPr>
          <w:noProof/>
        </w:rPr>
        <w:t>5</w:t>
      </w:r>
      <w:r w:rsidRPr="00217E84">
        <w:rPr>
          <w:rFonts w:eastAsia="宋体"/>
          <w:lang w:eastAsia="zh-CN"/>
        </w:rPr>
        <w:fldChar w:fldCharType="end"/>
      </w:r>
      <w:r w:rsidR="00217E84" w:rsidRPr="00217E84">
        <w:rPr>
          <w:rFonts w:eastAsia="宋体"/>
          <w:lang w:eastAsia="zh-CN"/>
        </w:rPr>
        <w:t xml:space="preserve"> </w:t>
      </w:r>
      <w:r w:rsidR="00217E84" w:rsidRPr="00217E84">
        <w:rPr>
          <w:rFonts w:eastAsia="宋体"/>
          <w:lang w:eastAsia="zh-CN"/>
        </w:rPr>
        <w:fldChar w:fldCharType="begin"/>
      </w:r>
      <w:r w:rsidR="00217E84" w:rsidRPr="00217E84">
        <w:rPr>
          <w:rFonts w:eastAsia="宋体"/>
          <w:lang w:eastAsia="zh-CN"/>
        </w:rPr>
        <w:instrText xml:space="preserve"> REF _Ref73555776 \r \h </w:instrText>
      </w:r>
      <w:r w:rsidR="00217E84">
        <w:rPr>
          <w:rFonts w:eastAsia="宋体"/>
          <w:lang w:eastAsia="zh-CN"/>
        </w:rPr>
        <w:instrText xml:space="preserve"> \* MERGEFORMAT </w:instrText>
      </w:r>
      <w:r w:rsidR="00217E84" w:rsidRPr="00217E84">
        <w:rPr>
          <w:rFonts w:eastAsia="宋体"/>
          <w:lang w:eastAsia="zh-CN"/>
        </w:rPr>
      </w:r>
      <w:r w:rsidR="00217E84" w:rsidRPr="00217E84">
        <w:rPr>
          <w:rFonts w:eastAsia="宋体"/>
          <w:lang w:eastAsia="zh-CN"/>
        </w:rPr>
        <w:fldChar w:fldCharType="separate"/>
      </w:r>
      <w:r w:rsidR="003352CD">
        <w:rPr>
          <w:rFonts w:eastAsia="宋体"/>
          <w:lang w:eastAsia="zh-CN"/>
        </w:rPr>
        <w:t>[10]</w:t>
      </w:r>
      <w:r w:rsidR="00217E84" w:rsidRPr="00217E84">
        <w:rPr>
          <w:rFonts w:eastAsia="宋体"/>
          <w:lang w:eastAsia="zh-CN"/>
        </w:rPr>
        <w:fldChar w:fldCharType="end"/>
      </w:r>
      <w:r w:rsidRPr="00217E84">
        <w:rPr>
          <w:rFonts w:eastAsia="宋体"/>
          <w:lang w:eastAsia="zh-CN"/>
        </w:rPr>
        <w:t>. T</w:t>
      </w:r>
      <w:r w:rsidRPr="0096651E">
        <w:rPr>
          <w:rFonts w:eastAsia="宋体"/>
          <w:lang w:eastAsia="zh-CN"/>
        </w:rPr>
        <w:t xml:space="preserve">he power consumption of Sensing accounts for the most significant part of total power consumption, especially in the unicast scenario. Besides, the PSFCH transmission and PSSCH reception also occupy significant parts of total power consumption in both groupcast option 1 and option 2 scenarios. </w:t>
      </w:r>
    </w:p>
    <w:p w14:paraId="07AD2CBB" w14:textId="4CAEED63" w:rsidR="0096651E" w:rsidRPr="0096651E" w:rsidRDefault="00F14409" w:rsidP="0096651E">
      <w:pPr>
        <w:pStyle w:val="a0"/>
        <w:rPr>
          <w:rFonts w:eastAsia="宋体"/>
          <w:lang w:eastAsia="zh-CN"/>
        </w:rPr>
      </w:pPr>
      <w:r>
        <w:rPr>
          <w:rFonts w:eastAsiaTheme="minorEastAsia"/>
          <w:bCs/>
          <w:lang w:eastAsia="zh-CN"/>
        </w:rPr>
        <w:t>Although t</w:t>
      </w:r>
      <w:r w:rsidR="0096651E">
        <w:rPr>
          <w:rFonts w:eastAsiaTheme="minorEastAsia" w:hint="eastAsia"/>
          <w:bCs/>
          <w:lang w:eastAsia="zh-CN"/>
        </w:rPr>
        <w:t>he</w:t>
      </w:r>
      <w:r w:rsidR="0096651E">
        <w:rPr>
          <w:rFonts w:eastAsiaTheme="minorEastAsia"/>
          <w:bCs/>
          <w:lang w:eastAsia="zh-CN"/>
        </w:rPr>
        <w:t xml:space="preserve"> mechanism of sensing reduction</w:t>
      </w:r>
      <w:r>
        <w:rPr>
          <w:rFonts w:eastAsiaTheme="minorEastAsia"/>
          <w:bCs/>
          <w:lang w:eastAsia="zh-CN"/>
        </w:rPr>
        <w:t xml:space="preserve"> and DRX</w:t>
      </w:r>
      <w:r w:rsidR="0096651E">
        <w:rPr>
          <w:rFonts w:eastAsiaTheme="minorEastAsia"/>
          <w:bCs/>
          <w:lang w:eastAsia="zh-CN"/>
        </w:rPr>
        <w:t xml:space="preserve"> in Rel-17 </w:t>
      </w:r>
      <w:r>
        <w:rPr>
          <w:rFonts w:eastAsiaTheme="minorEastAsia"/>
          <w:bCs/>
          <w:lang w:eastAsia="zh-CN"/>
        </w:rPr>
        <w:t>can be</w:t>
      </w:r>
      <w:r w:rsidR="0096651E">
        <w:rPr>
          <w:rFonts w:eastAsiaTheme="minorEastAsia"/>
          <w:bCs/>
          <w:lang w:eastAsia="zh-CN"/>
        </w:rPr>
        <w:t xml:space="preserve"> used for mitigating the Sensing power consumption, additional mechanisms for mitigating the power consumption of PSFCH transmission should be </w:t>
      </w:r>
      <w:r w:rsidR="0096651E">
        <w:rPr>
          <w:rFonts w:eastAsiaTheme="minorEastAsia" w:hint="eastAsia"/>
          <w:bCs/>
          <w:lang w:eastAsia="zh-CN"/>
        </w:rPr>
        <w:t>supported</w:t>
      </w:r>
      <w:r>
        <w:rPr>
          <w:rFonts w:eastAsiaTheme="minorEastAsia"/>
          <w:bCs/>
          <w:lang w:eastAsia="zh-CN"/>
        </w:rPr>
        <w:t>.</w:t>
      </w:r>
    </w:p>
    <w:p w14:paraId="5877339B" w14:textId="77777777" w:rsidR="0096651E" w:rsidRDefault="0096651E" w:rsidP="006502FD">
      <w:pPr>
        <w:pStyle w:val="a0"/>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8"/>
        <w:gridCol w:w="4591"/>
      </w:tblGrid>
      <w:tr w:rsidR="0096651E" w14:paraId="35165018" w14:textId="77777777" w:rsidTr="006E3503">
        <w:tc>
          <w:tcPr>
            <w:tcW w:w="4450" w:type="dxa"/>
          </w:tcPr>
          <w:p w14:paraId="164F7BAE" w14:textId="77777777" w:rsidR="0096651E" w:rsidRDefault="0096651E" w:rsidP="006E3503">
            <w:pPr>
              <w:jc w:val="both"/>
              <w:rPr>
                <w:rFonts w:eastAsia="宋体"/>
                <w:lang w:eastAsia="zh-CN"/>
              </w:rPr>
            </w:pPr>
            <w:r w:rsidRPr="007D463E">
              <w:rPr>
                <w:rFonts w:hint="eastAsia"/>
                <w:noProof/>
              </w:rPr>
              <w:lastRenderedPageBreak/>
              <w:drawing>
                <wp:anchor distT="0" distB="0" distL="114300" distR="114300" simplePos="0" relativeHeight="251650048" behindDoc="0" locked="0" layoutInCell="1" allowOverlap="1" wp14:anchorId="3DDE2AD3" wp14:editId="0F1DA717">
                  <wp:simplePos x="0" y="0"/>
                  <wp:positionH relativeFrom="column">
                    <wp:posOffset>116840</wp:posOffset>
                  </wp:positionH>
                  <wp:positionV relativeFrom="paragraph">
                    <wp:posOffset>180340</wp:posOffset>
                  </wp:positionV>
                  <wp:extent cx="2565400" cy="1867535"/>
                  <wp:effectExtent l="0" t="0" r="635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20" w:type="dxa"/>
          </w:tcPr>
          <w:p w14:paraId="02489204" w14:textId="77777777" w:rsidR="0096651E" w:rsidRDefault="0096651E" w:rsidP="006E3503">
            <w:pPr>
              <w:jc w:val="both"/>
              <w:rPr>
                <w:rFonts w:eastAsia="宋体"/>
                <w:lang w:eastAsia="zh-CN"/>
              </w:rPr>
            </w:pPr>
            <w:r w:rsidRPr="00C03C7A">
              <w:rPr>
                <w:rFonts w:hint="eastAsia"/>
                <w:noProof/>
              </w:rPr>
              <w:drawing>
                <wp:anchor distT="0" distB="0" distL="114300" distR="114300" simplePos="0" relativeHeight="251661312" behindDoc="0" locked="0" layoutInCell="1" allowOverlap="1" wp14:anchorId="7F9FC6F0" wp14:editId="2F9FDE20">
                  <wp:simplePos x="0" y="0"/>
                  <wp:positionH relativeFrom="column">
                    <wp:posOffset>160020</wp:posOffset>
                  </wp:positionH>
                  <wp:positionV relativeFrom="paragraph">
                    <wp:posOffset>180340</wp:posOffset>
                  </wp:positionV>
                  <wp:extent cx="2511425" cy="1821815"/>
                  <wp:effectExtent l="0" t="0" r="3175" b="6985"/>
                  <wp:wrapSquare wrapText="bothSides"/>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6651E" w14:paraId="582F0813" w14:textId="77777777" w:rsidTr="006E3503">
        <w:tc>
          <w:tcPr>
            <w:tcW w:w="4450" w:type="dxa"/>
          </w:tcPr>
          <w:p w14:paraId="340B6DF0" w14:textId="78930545" w:rsidR="0096651E" w:rsidRDefault="0096651E" w:rsidP="006E3503">
            <w:pPr>
              <w:pStyle w:val="a7"/>
              <w:jc w:val="center"/>
              <w:rPr>
                <w:rFonts w:eastAsia="宋体"/>
                <w:lang w:eastAsia="zh-CN"/>
              </w:rPr>
            </w:pPr>
            <w:bookmarkStart w:id="10" w:name="_Ref61856442"/>
            <w:r>
              <w:t xml:space="preserve">Figure </w:t>
            </w:r>
            <w:fldSimple w:instr=" SEQ Figure \* ARABIC ">
              <w:r w:rsidR="003352CD">
                <w:rPr>
                  <w:noProof/>
                </w:rPr>
                <w:t>3</w:t>
              </w:r>
            </w:fldSimple>
            <w:bookmarkEnd w:id="10"/>
            <w:r w:rsidRPr="006C2DFD">
              <w:rPr>
                <w:rFonts w:eastAsia="宋体"/>
                <w:lang w:eastAsia="zh-CN"/>
              </w:rPr>
              <w:t xml:space="preserve"> Power consumption in groupcast </w:t>
            </w:r>
            <w:r>
              <w:rPr>
                <w:rFonts w:eastAsia="宋体"/>
                <w:lang w:eastAsia="zh-CN"/>
              </w:rPr>
              <w:t>option</w:t>
            </w:r>
            <w:r w:rsidRPr="006C2DFD">
              <w:rPr>
                <w:rFonts w:eastAsia="宋体"/>
                <w:lang w:eastAsia="zh-CN"/>
              </w:rPr>
              <w:t>1</w:t>
            </w:r>
          </w:p>
        </w:tc>
        <w:tc>
          <w:tcPr>
            <w:tcW w:w="4620" w:type="dxa"/>
          </w:tcPr>
          <w:p w14:paraId="35855C34" w14:textId="02C591B7" w:rsidR="0096651E" w:rsidRDefault="0096651E" w:rsidP="006E3503">
            <w:pPr>
              <w:pStyle w:val="a7"/>
              <w:jc w:val="center"/>
              <w:rPr>
                <w:rFonts w:eastAsia="宋体"/>
                <w:lang w:eastAsia="zh-CN"/>
              </w:rPr>
            </w:pPr>
            <w:bookmarkStart w:id="11" w:name="_Ref61705020"/>
            <w:r>
              <w:t xml:space="preserve">Figure </w:t>
            </w:r>
            <w:fldSimple w:instr=" SEQ Figure \* ARABIC ">
              <w:r w:rsidR="003352CD">
                <w:rPr>
                  <w:noProof/>
                </w:rPr>
                <w:t>4</w:t>
              </w:r>
            </w:fldSimple>
            <w:bookmarkEnd w:id="11"/>
            <w:r>
              <w:rPr>
                <w:rFonts w:eastAsiaTheme="minorEastAsia"/>
                <w:lang w:eastAsia="zh-CN"/>
              </w:rPr>
              <w:t xml:space="preserve"> Power consumption in groupcast option 2</w:t>
            </w:r>
          </w:p>
        </w:tc>
      </w:tr>
      <w:tr w:rsidR="0096651E" w14:paraId="33E18864" w14:textId="77777777" w:rsidTr="006E3503">
        <w:tc>
          <w:tcPr>
            <w:tcW w:w="9070" w:type="dxa"/>
            <w:gridSpan w:val="2"/>
          </w:tcPr>
          <w:p w14:paraId="1F55A682" w14:textId="77777777" w:rsidR="0096651E" w:rsidRDefault="0096651E" w:rsidP="006E3503">
            <w:pPr>
              <w:jc w:val="center"/>
              <w:rPr>
                <w:rFonts w:eastAsia="宋体"/>
                <w:lang w:eastAsia="zh-CN"/>
              </w:rPr>
            </w:pPr>
            <w:r w:rsidRPr="00A7651E">
              <w:rPr>
                <w:noProof/>
              </w:rPr>
              <w:drawing>
                <wp:inline distT="0" distB="0" distL="0" distR="0" wp14:anchorId="23192BB2" wp14:editId="17AE1CBD">
                  <wp:extent cx="2886841" cy="2044700"/>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5006" cy="2064649"/>
                          </a:xfrm>
                          <a:prstGeom prst="rect">
                            <a:avLst/>
                          </a:prstGeom>
                          <a:noFill/>
                          <a:ln>
                            <a:noFill/>
                          </a:ln>
                        </pic:spPr>
                      </pic:pic>
                    </a:graphicData>
                  </a:graphic>
                </wp:inline>
              </w:drawing>
            </w:r>
          </w:p>
        </w:tc>
      </w:tr>
      <w:tr w:rsidR="0096651E" w14:paraId="4C24E125" w14:textId="77777777" w:rsidTr="006E3503">
        <w:tc>
          <w:tcPr>
            <w:tcW w:w="9070" w:type="dxa"/>
            <w:gridSpan w:val="2"/>
          </w:tcPr>
          <w:p w14:paraId="6E3A42E3" w14:textId="30E37709" w:rsidR="0096651E" w:rsidRDefault="0096651E" w:rsidP="006E3503">
            <w:pPr>
              <w:pStyle w:val="a7"/>
              <w:jc w:val="center"/>
              <w:rPr>
                <w:rFonts w:eastAsia="宋体"/>
                <w:lang w:eastAsia="zh-CN"/>
              </w:rPr>
            </w:pPr>
            <w:bookmarkStart w:id="12" w:name="_Ref61704994"/>
            <w:r>
              <w:t xml:space="preserve">Figure </w:t>
            </w:r>
            <w:fldSimple w:instr=" SEQ Figure \* ARABIC ">
              <w:r w:rsidR="003352CD">
                <w:rPr>
                  <w:noProof/>
                </w:rPr>
                <w:t>5</w:t>
              </w:r>
            </w:fldSimple>
            <w:bookmarkEnd w:id="12"/>
            <w:r w:rsidRPr="006C2DFD">
              <w:rPr>
                <w:rFonts w:eastAsia="宋体"/>
                <w:lang w:eastAsia="zh-CN"/>
              </w:rPr>
              <w:t xml:space="preserve"> Power consumption in unicast</w:t>
            </w:r>
          </w:p>
        </w:tc>
      </w:tr>
    </w:tbl>
    <w:p w14:paraId="0059F66E" w14:textId="77777777" w:rsidR="0096651E" w:rsidRDefault="0096651E" w:rsidP="006502FD">
      <w:pPr>
        <w:pStyle w:val="a0"/>
      </w:pPr>
    </w:p>
    <w:p w14:paraId="0C869539" w14:textId="2F6C1515" w:rsidR="007A4B9D" w:rsidRDefault="00FA2F43" w:rsidP="006502FD">
      <w:pPr>
        <w:pStyle w:val="a0"/>
      </w:pPr>
      <w:r>
        <w:t xml:space="preserve">Thus, further </w:t>
      </w:r>
      <w:r>
        <w:rPr>
          <w:rFonts w:eastAsiaTheme="minorEastAsia"/>
          <w:lang w:eastAsia="zh-CN"/>
        </w:rPr>
        <w:t>power saving mechanisms should be considered for sidelink.</w:t>
      </w:r>
    </w:p>
    <w:p w14:paraId="46067C14" w14:textId="27EE02B4" w:rsidR="00DE3A6C" w:rsidRDefault="00DE3A6C" w:rsidP="00DE3A6C">
      <w:pPr>
        <w:pStyle w:val="a7"/>
        <w:jc w:val="both"/>
        <w:rPr>
          <w:rFonts w:eastAsiaTheme="minorEastAsia"/>
          <w:b w:val="0"/>
          <w:bCs w:val="0"/>
          <w:i/>
          <w:lang w:eastAsia="zh-CN"/>
        </w:rPr>
      </w:pPr>
      <w:bookmarkStart w:id="13" w:name="_Ref73557008"/>
      <w:r>
        <w:rPr>
          <w:i/>
        </w:rPr>
        <w:t xml:space="preserve">Observation </w:t>
      </w:r>
      <w:r>
        <w:rPr>
          <w:b w:val="0"/>
          <w:i/>
        </w:rPr>
        <w:fldChar w:fldCharType="begin"/>
      </w:r>
      <w:r>
        <w:rPr>
          <w:i/>
        </w:rPr>
        <w:instrText xml:space="preserve"> SEQ Observation \* ARABIC </w:instrText>
      </w:r>
      <w:r>
        <w:rPr>
          <w:b w:val="0"/>
          <w:i/>
        </w:rPr>
        <w:fldChar w:fldCharType="separate"/>
      </w:r>
      <w:r w:rsidR="003352CD">
        <w:rPr>
          <w:i/>
          <w:noProof/>
        </w:rPr>
        <w:t>6</w:t>
      </w:r>
      <w:r>
        <w:rPr>
          <w:b w:val="0"/>
          <w:i/>
        </w:rPr>
        <w:fldChar w:fldCharType="end"/>
      </w:r>
      <w:r>
        <w:rPr>
          <w:rFonts w:eastAsiaTheme="minorEastAsia"/>
          <w:i/>
          <w:lang w:eastAsia="zh-CN"/>
        </w:rPr>
        <w:t xml:space="preserve">: </w:t>
      </w:r>
      <w:r w:rsidRPr="00DE3A6C">
        <w:rPr>
          <w:rFonts w:eastAsiaTheme="minorEastAsia"/>
          <w:i/>
          <w:lang w:eastAsia="zh-CN"/>
        </w:rPr>
        <w:t>Enhancements to support additional spectrum</w:t>
      </w:r>
      <w:r>
        <w:rPr>
          <w:rFonts w:eastAsiaTheme="minorEastAsia"/>
          <w:i/>
          <w:lang w:eastAsia="zh-CN"/>
        </w:rPr>
        <w:t xml:space="preserve"> for NR sidelink</w:t>
      </w:r>
      <w:r w:rsidRPr="00DE3A6C">
        <w:rPr>
          <w:rFonts w:eastAsiaTheme="minorEastAsia"/>
          <w:i/>
          <w:lang w:eastAsia="zh-CN"/>
        </w:rPr>
        <w:t xml:space="preserve"> are necessary</w:t>
      </w:r>
      <w:r>
        <w:rPr>
          <w:rFonts w:eastAsiaTheme="minorEastAsia"/>
          <w:i/>
          <w:lang w:eastAsia="zh-CN"/>
        </w:rPr>
        <w:t xml:space="preserve"> for eV2X.</w:t>
      </w:r>
      <w:bookmarkEnd w:id="13"/>
      <w:r>
        <w:rPr>
          <w:rFonts w:eastAsiaTheme="minorEastAsia"/>
          <w:i/>
          <w:lang w:eastAsia="zh-CN"/>
        </w:rPr>
        <w:t xml:space="preserve">  </w:t>
      </w:r>
    </w:p>
    <w:p w14:paraId="01D2E40F" w14:textId="24C6C949" w:rsidR="00DE3A6C" w:rsidRDefault="00DE3A6C" w:rsidP="00DE3A6C">
      <w:pPr>
        <w:pStyle w:val="a7"/>
        <w:jc w:val="both"/>
        <w:rPr>
          <w:rFonts w:eastAsiaTheme="minorEastAsia"/>
          <w:b w:val="0"/>
          <w:bCs w:val="0"/>
          <w:i/>
          <w:lang w:eastAsia="zh-CN"/>
        </w:rPr>
      </w:pPr>
      <w:bookmarkStart w:id="14" w:name="_Ref73557012"/>
      <w:r>
        <w:rPr>
          <w:i/>
        </w:rPr>
        <w:t xml:space="preserve">Observation </w:t>
      </w:r>
      <w:r>
        <w:rPr>
          <w:b w:val="0"/>
          <w:i/>
        </w:rPr>
        <w:fldChar w:fldCharType="begin"/>
      </w:r>
      <w:r>
        <w:rPr>
          <w:i/>
        </w:rPr>
        <w:instrText xml:space="preserve"> SEQ Observation \* ARABIC </w:instrText>
      </w:r>
      <w:r>
        <w:rPr>
          <w:b w:val="0"/>
          <w:i/>
        </w:rPr>
        <w:fldChar w:fldCharType="separate"/>
      </w:r>
      <w:r w:rsidR="003352CD">
        <w:rPr>
          <w:i/>
          <w:noProof/>
        </w:rPr>
        <w:t>7</w:t>
      </w:r>
      <w:r>
        <w:rPr>
          <w:b w:val="0"/>
          <w:i/>
        </w:rPr>
        <w:fldChar w:fldCharType="end"/>
      </w:r>
      <w:r>
        <w:rPr>
          <w:rFonts w:eastAsiaTheme="minorEastAsia"/>
          <w:i/>
          <w:lang w:eastAsia="zh-CN"/>
        </w:rPr>
        <w:t xml:space="preserve">: </w:t>
      </w:r>
      <w:r w:rsidR="001265E5">
        <w:rPr>
          <w:rFonts w:eastAsiaTheme="minorEastAsia"/>
          <w:i/>
          <w:lang w:eastAsia="zh-CN"/>
        </w:rPr>
        <w:t>Additional power saving mechanism (e.g., to reduce the power consumption of PSFCH transmission) is important for eV2X (e.g., VRU)</w:t>
      </w:r>
      <w:r>
        <w:rPr>
          <w:rFonts w:eastAsiaTheme="minorEastAsia"/>
          <w:i/>
          <w:lang w:eastAsia="zh-CN"/>
        </w:rPr>
        <w:t>.</w:t>
      </w:r>
      <w:bookmarkEnd w:id="14"/>
      <w:r>
        <w:rPr>
          <w:rFonts w:eastAsiaTheme="minorEastAsia"/>
          <w:i/>
          <w:lang w:eastAsia="zh-CN"/>
        </w:rPr>
        <w:t xml:space="preserve">  </w:t>
      </w:r>
    </w:p>
    <w:p w14:paraId="308B3A36" w14:textId="77777777" w:rsidR="005C2DA3" w:rsidRDefault="005C2DA3" w:rsidP="006502FD">
      <w:pPr>
        <w:pStyle w:val="a0"/>
        <w:rPr>
          <w:rFonts w:eastAsiaTheme="minorEastAsia"/>
          <w:lang w:eastAsia="zh-CN"/>
        </w:rPr>
      </w:pPr>
    </w:p>
    <w:p w14:paraId="17198F63" w14:textId="77777777" w:rsidR="00761B4B" w:rsidRDefault="00761B4B" w:rsidP="00761B4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A134A0">
        <w:rPr>
          <w:rFonts w:ascii="Arial" w:eastAsia="宋体" w:hAnsi="Arial" w:cs="Times New Roman"/>
          <w:b w:val="0"/>
          <w:bCs w:val="0"/>
          <w:kern w:val="0"/>
          <w:sz w:val="36"/>
          <w:szCs w:val="20"/>
          <w:lang w:eastAsia="zh-CN"/>
        </w:rPr>
        <w:t>Further sidelink enhancements</w:t>
      </w:r>
    </w:p>
    <w:p w14:paraId="1884C79D" w14:textId="1DA12F64" w:rsidR="00761B4B" w:rsidRDefault="00356847" w:rsidP="006502FD">
      <w:pPr>
        <w:pStyle w:val="a0"/>
        <w:rPr>
          <w:rFonts w:eastAsiaTheme="minorEastAsia"/>
          <w:lang w:eastAsia="zh-CN"/>
        </w:rPr>
      </w:pPr>
      <w:r>
        <w:rPr>
          <w:rFonts w:eastAsiaTheme="minorEastAsia"/>
          <w:lang w:eastAsia="zh-CN"/>
        </w:rPr>
        <w:t xml:space="preserve">As discussed in previous section, further sidelink enhancements in Rel-18 are essential to enable new market opportunities and to support additional use cases, especially </w:t>
      </w:r>
      <w:r w:rsidR="009D0DE7">
        <w:rPr>
          <w:rFonts w:eastAsiaTheme="minorEastAsia"/>
          <w:lang w:eastAsia="zh-CN"/>
        </w:rPr>
        <w:t>the support of new (and wider) spectrum and further power saving enhancement.</w:t>
      </w:r>
    </w:p>
    <w:p w14:paraId="1E6D4ABA" w14:textId="49E25CFC" w:rsidR="009D0DE7" w:rsidRPr="0037575E" w:rsidRDefault="009D0DE7" w:rsidP="009D0DE7">
      <w:pPr>
        <w:pStyle w:val="2"/>
        <w:numPr>
          <w:ilvl w:val="1"/>
          <w:numId w:val="5"/>
        </w:numPr>
        <w:rPr>
          <w:rFonts w:ascii="Arial" w:eastAsiaTheme="minorEastAsia" w:hAnsi="Arial"/>
          <w:b w:val="0"/>
          <w:lang w:eastAsia="zh-CN"/>
        </w:rPr>
      </w:pPr>
      <w:r>
        <w:rPr>
          <w:rFonts w:ascii="Arial" w:eastAsiaTheme="minorEastAsia" w:hAnsi="Arial"/>
          <w:b w:val="0"/>
          <w:lang w:eastAsia="zh-CN"/>
        </w:rPr>
        <w:t>Additional spectrum</w:t>
      </w:r>
    </w:p>
    <w:p w14:paraId="161C8727" w14:textId="17701BF4" w:rsidR="0019336D" w:rsidRDefault="00356847" w:rsidP="006502FD">
      <w:pPr>
        <w:pStyle w:val="a0"/>
        <w:rPr>
          <w:rFonts w:eastAsiaTheme="minorEastAsia"/>
          <w:lang w:eastAsia="zh-CN"/>
        </w:rPr>
      </w:pPr>
      <w:proofErr w:type="gramStart"/>
      <w:r>
        <w:rPr>
          <w:rFonts w:eastAsiaTheme="minorEastAsia"/>
          <w:lang w:eastAsia="zh-CN"/>
        </w:rPr>
        <w:t>In order to</w:t>
      </w:r>
      <w:proofErr w:type="gramEnd"/>
      <w:r w:rsidR="009D0DE7">
        <w:rPr>
          <w:rFonts w:eastAsiaTheme="minorEastAsia"/>
          <w:lang w:eastAsia="zh-CN"/>
        </w:rPr>
        <w:t xml:space="preserve"> support </w:t>
      </w:r>
      <w:r w:rsidR="00E95759">
        <w:rPr>
          <w:rFonts w:eastAsiaTheme="minorEastAsia"/>
          <w:lang w:eastAsia="zh-CN"/>
        </w:rPr>
        <w:t>higher data rate requirement for certain use case such as AR/VR and etc.</w:t>
      </w:r>
      <w:r w:rsidR="009D0DE7">
        <w:rPr>
          <w:rFonts w:eastAsiaTheme="minorEastAsia"/>
          <w:lang w:eastAsia="zh-CN"/>
        </w:rPr>
        <w:t xml:space="preserve">, it is </w:t>
      </w:r>
      <w:r w:rsidR="009D0DE7" w:rsidRPr="009D0DE7">
        <w:rPr>
          <w:rFonts w:eastAsiaTheme="minorEastAsia"/>
          <w:lang w:eastAsia="zh-CN"/>
        </w:rPr>
        <w:t>inevitable</w:t>
      </w:r>
      <w:r w:rsidR="009D0DE7">
        <w:rPr>
          <w:rFonts w:eastAsiaTheme="minorEastAsia"/>
          <w:lang w:eastAsia="zh-CN"/>
        </w:rPr>
        <w:t xml:space="preserve"> to exploit FR2/2X spectrum especially considering </w:t>
      </w:r>
      <w:r w:rsidR="0019336D">
        <w:rPr>
          <w:rFonts w:eastAsiaTheme="minorEastAsia"/>
          <w:lang w:eastAsia="zh-CN"/>
        </w:rPr>
        <w:t xml:space="preserve">very limited spectrum available </w:t>
      </w:r>
      <w:r w:rsidR="009D0DE7">
        <w:rPr>
          <w:rFonts w:eastAsiaTheme="minorEastAsia"/>
          <w:lang w:eastAsia="zh-CN"/>
        </w:rPr>
        <w:t xml:space="preserve">in FR1. </w:t>
      </w:r>
      <w:r w:rsidR="0019336D">
        <w:rPr>
          <w:rFonts w:eastAsiaTheme="minorEastAsia"/>
          <w:lang w:eastAsia="zh-CN"/>
        </w:rPr>
        <w:t xml:space="preserve">For V2X, in Europe </w:t>
      </w:r>
      <w:r w:rsidR="0019336D" w:rsidRPr="000F52BD">
        <w:rPr>
          <w:rFonts w:eastAsiaTheme="minorEastAsia"/>
          <w:lang w:eastAsia="zh-CN"/>
        </w:rPr>
        <w:t xml:space="preserve">63-64 GHz frequency bands </w:t>
      </w:r>
      <w:r w:rsidR="0019336D">
        <w:rPr>
          <w:rFonts w:eastAsiaTheme="minorEastAsia"/>
          <w:lang w:eastAsia="zh-CN"/>
        </w:rPr>
        <w:t>have been</w:t>
      </w:r>
      <w:r w:rsidR="0019336D" w:rsidRPr="000F52BD">
        <w:rPr>
          <w:rFonts w:eastAsiaTheme="minorEastAsia"/>
          <w:lang w:eastAsia="zh-CN"/>
        </w:rPr>
        <w:t xml:space="preserve"> </w:t>
      </w:r>
      <w:r w:rsidR="0019336D">
        <w:rPr>
          <w:rFonts w:eastAsiaTheme="minorEastAsia"/>
          <w:lang w:eastAsia="zh-CN"/>
        </w:rPr>
        <w:t xml:space="preserve">allocated </w:t>
      </w:r>
      <w:r w:rsidR="0019336D" w:rsidRPr="000F52BD">
        <w:rPr>
          <w:rFonts w:eastAsiaTheme="minorEastAsia"/>
          <w:lang w:eastAsia="zh-CN"/>
        </w:rPr>
        <w:t>for ITS on harmonized use basis</w:t>
      </w:r>
      <w:r w:rsidR="0019336D">
        <w:rPr>
          <w:rFonts w:eastAsiaTheme="minorEastAsia"/>
          <w:lang w:eastAsia="zh-CN"/>
        </w:rPr>
        <w:t xml:space="preserve"> </w:t>
      </w:r>
      <w:r w:rsidR="0019336D">
        <w:rPr>
          <w:rFonts w:eastAsiaTheme="minorEastAsia"/>
          <w:lang w:eastAsia="zh-CN"/>
        </w:rPr>
        <w:fldChar w:fldCharType="begin"/>
      </w:r>
      <w:r w:rsidR="0019336D">
        <w:rPr>
          <w:rFonts w:eastAsiaTheme="minorEastAsia"/>
          <w:lang w:eastAsia="zh-CN"/>
        </w:rPr>
        <w:instrText xml:space="preserve"> REF _Ref73714302 \r \h </w:instrText>
      </w:r>
      <w:r w:rsidR="0019336D">
        <w:rPr>
          <w:rFonts w:eastAsiaTheme="minorEastAsia"/>
          <w:lang w:eastAsia="zh-CN"/>
        </w:rPr>
      </w:r>
      <w:r w:rsidR="0019336D">
        <w:rPr>
          <w:rFonts w:eastAsiaTheme="minorEastAsia"/>
          <w:lang w:eastAsia="zh-CN"/>
        </w:rPr>
        <w:fldChar w:fldCharType="separate"/>
      </w:r>
      <w:r w:rsidR="003352CD">
        <w:rPr>
          <w:rFonts w:eastAsiaTheme="minorEastAsia"/>
          <w:lang w:eastAsia="zh-CN"/>
        </w:rPr>
        <w:t>[11]</w:t>
      </w:r>
      <w:r w:rsidR="0019336D">
        <w:rPr>
          <w:rFonts w:eastAsiaTheme="minorEastAsia"/>
          <w:lang w:eastAsia="zh-CN"/>
        </w:rPr>
        <w:fldChar w:fldCharType="end"/>
      </w:r>
      <w:r w:rsidR="0019336D">
        <w:rPr>
          <w:rFonts w:eastAsiaTheme="minorEastAsia"/>
          <w:lang w:eastAsia="zh-CN"/>
        </w:rPr>
        <w:t xml:space="preserve">. For XR, </w:t>
      </w:r>
      <w:r w:rsidR="0019336D">
        <w:rPr>
          <w:rFonts w:eastAsiaTheme="minorEastAsia" w:hint="eastAsia"/>
          <w:lang w:eastAsia="zh-CN"/>
        </w:rPr>
        <w:t>FR2/2X</w:t>
      </w:r>
      <w:r w:rsidR="0019336D">
        <w:rPr>
          <w:rFonts w:eastAsiaTheme="minorEastAsia"/>
          <w:lang w:eastAsia="zh-CN"/>
        </w:rPr>
        <w:t xml:space="preserve"> spectrum is probably the best solution, or even the only solution, due to the ultra-high demand on bandwidth. It is important and </w:t>
      </w:r>
      <w:r w:rsidR="0019336D" w:rsidRPr="00451BCC">
        <w:rPr>
          <w:rFonts w:eastAsiaTheme="minorEastAsia"/>
          <w:lang w:eastAsia="zh-CN"/>
        </w:rPr>
        <w:t xml:space="preserve">urgent </w:t>
      </w:r>
      <w:r w:rsidR="0019336D">
        <w:rPr>
          <w:rFonts w:eastAsiaTheme="minorEastAsia"/>
          <w:lang w:eastAsia="zh-CN"/>
        </w:rPr>
        <w:t xml:space="preserve">to enable NR sidelink operation in the market, to compete with other technology (e.g., 802.11ay). </w:t>
      </w:r>
      <w:r w:rsidR="009D0DE7">
        <w:rPr>
          <w:rFonts w:eastAsiaTheme="minorEastAsia"/>
          <w:lang w:eastAsia="zh-CN"/>
        </w:rPr>
        <w:t>O</w:t>
      </w:r>
      <w:r w:rsidR="009D0DE7" w:rsidRPr="009D0DE7">
        <w:rPr>
          <w:rFonts w:eastAsiaTheme="minorEastAsia"/>
          <w:lang w:eastAsia="zh-CN"/>
        </w:rPr>
        <w:t xml:space="preserve">ptimizations such as </w:t>
      </w:r>
      <w:r w:rsidR="00EC61B4">
        <w:rPr>
          <w:rFonts w:eastAsiaTheme="minorEastAsia"/>
          <w:lang w:eastAsia="zh-CN"/>
        </w:rPr>
        <w:t xml:space="preserve">higher SCS, </w:t>
      </w:r>
      <w:r w:rsidR="009D0DE7" w:rsidRPr="009D0DE7">
        <w:rPr>
          <w:rFonts w:eastAsiaTheme="minorEastAsia"/>
          <w:lang w:eastAsia="zh-CN"/>
        </w:rPr>
        <w:t xml:space="preserve">beam management, multiple antenna panels and enhanced </w:t>
      </w:r>
      <w:r w:rsidR="007169ED">
        <w:rPr>
          <w:rFonts w:eastAsiaTheme="minorEastAsia"/>
          <w:lang w:eastAsia="zh-CN"/>
        </w:rPr>
        <w:t>resource allocation</w:t>
      </w:r>
      <w:r w:rsidR="009D0DE7" w:rsidRPr="009D0DE7">
        <w:rPr>
          <w:rFonts w:eastAsiaTheme="minorEastAsia"/>
          <w:lang w:eastAsia="zh-CN"/>
        </w:rPr>
        <w:t xml:space="preserve"> mechanism</w:t>
      </w:r>
      <w:r w:rsidR="009D0DE7">
        <w:rPr>
          <w:rFonts w:eastAsiaTheme="minorEastAsia"/>
          <w:lang w:eastAsia="zh-CN"/>
        </w:rPr>
        <w:t xml:space="preserve">, </w:t>
      </w:r>
      <w:r w:rsidR="009D0DE7" w:rsidRPr="009D0DE7">
        <w:rPr>
          <w:rFonts w:eastAsiaTheme="minorEastAsia"/>
          <w:lang w:eastAsia="zh-CN"/>
        </w:rPr>
        <w:t>can be considered</w:t>
      </w:r>
      <w:r w:rsidR="009D0DE7">
        <w:rPr>
          <w:rFonts w:eastAsiaTheme="minorEastAsia"/>
          <w:lang w:eastAsia="zh-CN"/>
        </w:rPr>
        <w:t xml:space="preserve">. </w:t>
      </w:r>
    </w:p>
    <w:p w14:paraId="7BF79901" w14:textId="0F701162" w:rsidR="00356847" w:rsidRDefault="0019336D" w:rsidP="006502FD">
      <w:pPr>
        <w:pStyle w:val="a0"/>
        <w:rPr>
          <w:rFonts w:eastAsiaTheme="minorEastAsia"/>
          <w:lang w:eastAsia="zh-CN"/>
        </w:rPr>
      </w:pPr>
      <w:r>
        <w:rPr>
          <w:rFonts w:eastAsiaTheme="minorEastAsia"/>
          <w:lang w:eastAsia="zh-CN"/>
        </w:rPr>
        <w:t>Moreover, as discussed above</w:t>
      </w:r>
      <w:r w:rsidR="009D0DE7">
        <w:rPr>
          <w:rFonts w:eastAsiaTheme="minorEastAsia"/>
          <w:lang w:eastAsia="zh-CN"/>
        </w:rPr>
        <w:t>, interoperation among different devices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same or different operators</w:t>
      </w:r>
      <w:r w:rsidR="009D0DE7">
        <w:rPr>
          <w:rFonts w:eastAsiaTheme="minorEastAsia"/>
          <w:lang w:eastAsia="zh-CN"/>
        </w:rPr>
        <w:t xml:space="preserve"> are important for personal IoT network. Thus, shared/unlicensed spectrum should also be </w:t>
      </w:r>
      <w:r w:rsidR="00E95759">
        <w:rPr>
          <w:rFonts w:eastAsiaTheme="minorEastAsia"/>
          <w:lang w:eastAsia="zh-CN"/>
        </w:rPr>
        <w:t xml:space="preserve">considered </w:t>
      </w:r>
      <w:r w:rsidR="009D0DE7">
        <w:rPr>
          <w:rFonts w:eastAsiaTheme="minorEastAsia"/>
          <w:lang w:eastAsia="zh-CN"/>
        </w:rPr>
        <w:t xml:space="preserve">for sidelink </w:t>
      </w:r>
      <w:r w:rsidR="009D0DE7">
        <w:rPr>
          <w:rFonts w:eastAsiaTheme="minorEastAsia"/>
          <w:lang w:eastAsia="zh-CN"/>
        </w:rPr>
        <w:lastRenderedPageBreak/>
        <w:t>operation</w:t>
      </w:r>
      <w:r w:rsidR="00CC5C14">
        <w:rPr>
          <w:rFonts w:eastAsiaTheme="minorEastAsia"/>
          <w:lang w:eastAsia="zh-CN"/>
        </w:rPr>
        <w:t xml:space="preserve">, including LBT-based and non-LBT-based </w:t>
      </w:r>
      <w:r>
        <w:rPr>
          <w:rFonts w:eastAsiaTheme="minorEastAsia"/>
          <w:lang w:eastAsia="zh-CN"/>
        </w:rPr>
        <w:t>mechanism</w:t>
      </w:r>
      <w:r w:rsidR="009D0DE7">
        <w:rPr>
          <w:rFonts w:eastAsiaTheme="minorEastAsia"/>
          <w:lang w:eastAsia="zh-CN"/>
        </w:rPr>
        <w:t xml:space="preserve">. </w:t>
      </w:r>
      <w:r>
        <w:rPr>
          <w:rFonts w:eastAsiaTheme="minorEastAsia"/>
          <w:lang w:eastAsia="zh-CN"/>
        </w:rPr>
        <w:t xml:space="preserve">It is also beneficial for V2X to deploy use cases requiring </w:t>
      </w:r>
      <w:r w:rsidRPr="008078B9">
        <w:rPr>
          <w:rFonts w:eastAsiaTheme="minorEastAsia"/>
          <w:lang w:eastAsia="zh-CN"/>
        </w:rPr>
        <w:t>extremely high data rate</w:t>
      </w:r>
      <w:r>
        <w:rPr>
          <w:rFonts w:eastAsiaTheme="minorEastAsia"/>
          <w:lang w:eastAsia="zh-CN"/>
        </w:rPr>
        <w:t xml:space="preserve"> in assist to the ITS band.</w:t>
      </w:r>
    </w:p>
    <w:p w14:paraId="4D2053FA" w14:textId="4CEAE74B" w:rsidR="002034A0" w:rsidRPr="00203CE9" w:rsidRDefault="002034A0" w:rsidP="002034A0">
      <w:pPr>
        <w:pStyle w:val="a0"/>
        <w:rPr>
          <w:rFonts w:eastAsiaTheme="minorEastAsia"/>
          <w:b/>
          <w:i/>
          <w:u w:val="single"/>
          <w:lang w:eastAsia="zh-CN"/>
        </w:rPr>
      </w:pPr>
      <w:bookmarkStart w:id="15" w:name="_Ref534562496"/>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3352CD">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00EB0BCF">
        <w:rPr>
          <w:rFonts w:eastAsiaTheme="minorEastAsia"/>
          <w:b/>
          <w:i/>
          <w:lang w:eastAsia="zh-CN"/>
        </w:rPr>
        <w:t xml:space="preserve"> </w:t>
      </w:r>
      <w:r w:rsidR="00EB0BCF">
        <w:rPr>
          <w:rFonts w:eastAsiaTheme="minorEastAsia" w:hint="eastAsia"/>
          <w:b/>
          <w:i/>
          <w:lang w:eastAsia="zh-CN"/>
        </w:rPr>
        <w:t>Support</w:t>
      </w:r>
      <w:r w:rsidR="00E95759">
        <w:rPr>
          <w:rFonts w:eastAsiaTheme="minorEastAsia"/>
          <w:b/>
          <w:i/>
          <w:lang w:eastAsia="zh-CN"/>
        </w:rPr>
        <w:t xml:space="preserve"> of additional spectrum </w:t>
      </w:r>
      <w:r w:rsidR="00A24627">
        <w:rPr>
          <w:rFonts w:eastAsiaTheme="minorEastAsia"/>
          <w:b/>
          <w:i/>
          <w:lang w:eastAsia="zh-CN"/>
        </w:rPr>
        <w:t xml:space="preserve">beyond R16/R17 </w:t>
      </w:r>
      <w:r w:rsidR="00E95759">
        <w:rPr>
          <w:rFonts w:eastAsiaTheme="minorEastAsia"/>
          <w:b/>
          <w:i/>
          <w:lang w:eastAsia="zh-CN"/>
        </w:rPr>
        <w:t xml:space="preserve">should be </w:t>
      </w:r>
      <w:r w:rsidR="0019336D">
        <w:rPr>
          <w:rFonts w:eastAsiaTheme="minorEastAsia"/>
          <w:b/>
          <w:i/>
          <w:lang w:eastAsia="zh-CN"/>
        </w:rPr>
        <w:t xml:space="preserve">investigated </w:t>
      </w:r>
      <w:r w:rsidR="00E95759">
        <w:rPr>
          <w:rFonts w:eastAsiaTheme="minorEastAsia"/>
          <w:b/>
          <w:i/>
          <w:lang w:eastAsia="zh-CN"/>
        </w:rPr>
        <w:t xml:space="preserve">for </w:t>
      </w:r>
      <w:r w:rsidR="00450384">
        <w:rPr>
          <w:rFonts w:eastAsiaTheme="minorEastAsia"/>
          <w:b/>
          <w:i/>
          <w:lang w:eastAsia="zh-CN"/>
        </w:rPr>
        <w:t>Rel-18</w:t>
      </w:r>
      <w:r w:rsidR="00CB00EA">
        <w:rPr>
          <w:rFonts w:eastAsiaTheme="minorEastAsia"/>
          <w:b/>
          <w:i/>
          <w:lang w:eastAsia="zh-CN"/>
        </w:rPr>
        <w:t xml:space="preserve"> NR</w:t>
      </w:r>
      <w:r w:rsidR="00450384">
        <w:rPr>
          <w:rFonts w:eastAsiaTheme="minorEastAsia"/>
          <w:b/>
          <w:i/>
          <w:lang w:eastAsia="zh-CN"/>
        </w:rPr>
        <w:t xml:space="preserve"> sidelink </w:t>
      </w:r>
      <w:r w:rsidR="00A24627">
        <w:rPr>
          <w:rFonts w:eastAsiaTheme="minorEastAsia"/>
          <w:b/>
          <w:i/>
          <w:lang w:eastAsia="zh-CN"/>
        </w:rPr>
        <w:t>enhancement</w:t>
      </w:r>
      <w:r w:rsidR="0019336D">
        <w:rPr>
          <w:rFonts w:eastAsiaTheme="minorEastAsia"/>
          <w:b/>
          <w:i/>
          <w:lang w:eastAsia="zh-CN"/>
        </w:rPr>
        <w:t>s</w:t>
      </w:r>
      <w:r w:rsidR="00450384">
        <w:rPr>
          <w:rFonts w:eastAsiaTheme="minorEastAsia"/>
          <w:b/>
          <w:i/>
          <w:lang w:eastAsia="zh-CN"/>
        </w:rPr>
        <w:t xml:space="preserve">, </w:t>
      </w:r>
      <w:r w:rsidR="0019336D">
        <w:rPr>
          <w:rFonts w:eastAsiaTheme="minorEastAsia"/>
          <w:b/>
          <w:i/>
          <w:lang w:eastAsia="zh-CN"/>
        </w:rPr>
        <w:t>such as</w:t>
      </w:r>
      <w:r w:rsidR="00450384">
        <w:rPr>
          <w:rFonts w:eastAsiaTheme="minorEastAsia"/>
          <w:b/>
          <w:i/>
          <w:lang w:eastAsia="zh-CN"/>
        </w:rPr>
        <w:t xml:space="preserve"> FR2/2X bands, licensed/unlicensed band</w:t>
      </w:r>
      <w:r w:rsidR="0019336D">
        <w:rPr>
          <w:rFonts w:eastAsiaTheme="minorEastAsia"/>
          <w:b/>
          <w:i/>
          <w:lang w:eastAsia="zh-CN"/>
        </w:rPr>
        <w:t>, etc</w:t>
      </w:r>
      <w:r w:rsidRPr="00493C85">
        <w:rPr>
          <w:rFonts w:eastAsiaTheme="minorEastAsia"/>
          <w:b/>
          <w:i/>
          <w:lang w:eastAsia="zh-CN"/>
        </w:rPr>
        <w:t>.</w:t>
      </w:r>
      <w:bookmarkEnd w:id="15"/>
      <w:r>
        <w:rPr>
          <w:rFonts w:eastAsiaTheme="minorEastAsia"/>
          <w:b/>
          <w:i/>
          <w:lang w:eastAsia="zh-CN"/>
        </w:rPr>
        <w:t xml:space="preserve"> </w:t>
      </w:r>
    </w:p>
    <w:p w14:paraId="56D9C5B6" w14:textId="452347DA" w:rsidR="009E3E4D" w:rsidRDefault="008B4AE4" w:rsidP="006502FD">
      <w:pPr>
        <w:pStyle w:val="a0"/>
        <w:rPr>
          <w:rFonts w:eastAsiaTheme="minorEastAsia"/>
          <w:lang w:eastAsia="zh-CN"/>
        </w:rPr>
      </w:pPr>
      <w:r>
        <w:rPr>
          <w:rFonts w:eastAsiaTheme="minorEastAsia"/>
          <w:lang w:eastAsia="zh-CN"/>
        </w:rPr>
        <w:t>T</w:t>
      </w:r>
      <w:r w:rsidR="00AB5C24">
        <w:rPr>
          <w:rFonts w:eastAsiaTheme="minorEastAsia"/>
          <w:lang w:eastAsia="zh-CN"/>
        </w:rPr>
        <w:t>he candidates for additional spectrum</w:t>
      </w:r>
      <w:r>
        <w:rPr>
          <w:rFonts w:eastAsiaTheme="minorEastAsia"/>
          <w:lang w:eastAsia="zh-CN"/>
        </w:rPr>
        <w:t>s</w:t>
      </w:r>
      <w:r w:rsidR="00AB5C24">
        <w:rPr>
          <w:rFonts w:eastAsiaTheme="minorEastAsia"/>
          <w:lang w:eastAsia="zh-CN"/>
        </w:rPr>
        <w:t xml:space="preserve"> are summarized in the following table as well as the required standardization work</w:t>
      </w:r>
      <w:r>
        <w:rPr>
          <w:rFonts w:eastAsiaTheme="minorEastAsia"/>
          <w:lang w:eastAsia="zh-CN"/>
        </w:rPr>
        <w:t>s</w:t>
      </w:r>
      <w:r w:rsidR="00AB5C24">
        <w:rPr>
          <w:rFonts w:eastAsiaTheme="minorEastAsia"/>
          <w:lang w:eastAsia="zh-CN"/>
        </w:rPr>
        <w:t>:</w:t>
      </w:r>
    </w:p>
    <w:p w14:paraId="318F1EEF" w14:textId="5B5F597C" w:rsidR="008B4AE4" w:rsidRPr="00734387" w:rsidRDefault="008B4AE4" w:rsidP="008B4AE4">
      <w:pPr>
        <w:pStyle w:val="a7"/>
        <w:keepNext/>
        <w:jc w:val="center"/>
      </w:pPr>
      <w:r w:rsidRPr="0037575E">
        <w:t xml:space="preserve">Table </w:t>
      </w:r>
      <w:r w:rsidR="005E1645">
        <w:fldChar w:fldCharType="begin"/>
      </w:r>
      <w:r w:rsidR="005E1645">
        <w:instrText xml:space="preserve"> SEQ Table \* ARABIC </w:instrText>
      </w:r>
      <w:r w:rsidR="005E1645">
        <w:fldChar w:fldCharType="separate"/>
      </w:r>
      <w:r w:rsidR="003352CD">
        <w:rPr>
          <w:noProof/>
        </w:rPr>
        <w:t>2</w:t>
      </w:r>
      <w:r w:rsidR="005E1645">
        <w:rPr>
          <w:noProof/>
        </w:rPr>
        <w:fldChar w:fldCharType="end"/>
      </w:r>
      <w:r w:rsidRPr="00734387">
        <w:t xml:space="preserve"> </w:t>
      </w:r>
      <w:r>
        <w:t>Candidate spectrums</w:t>
      </w:r>
    </w:p>
    <w:tbl>
      <w:tblPr>
        <w:tblStyle w:val="ac"/>
        <w:tblW w:w="0" w:type="auto"/>
        <w:tblLook w:val="04A0" w:firstRow="1" w:lastRow="0" w:firstColumn="1" w:lastColumn="0" w:noHBand="0" w:noVBand="1"/>
      </w:tblPr>
      <w:tblGrid>
        <w:gridCol w:w="2866"/>
        <w:gridCol w:w="4551"/>
        <w:gridCol w:w="1602"/>
      </w:tblGrid>
      <w:tr w:rsidR="00D07C3B" w14:paraId="5942DC88" w14:textId="602E6C5E" w:rsidTr="0019336D">
        <w:tc>
          <w:tcPr>
            <w:tcW w:w="2943" w:type="dxa"/>
          </w:tcPr>
          <w:p w14:paraId="5D21BFF3" w14:textId="4D427DBE" w:rsidR="00D07C3B" w:rsidRPr="0019336D" w:rsidRDefault="00D07C3B" w:rsidP="006502FD">
            <w:pPr>
              <w:pStyle w:val="a0"/>
              <w:rPr>
                <w:rFonts w:eastAsiaTheme="minorEastAsia"/>
                <w:b/>
                <w:lang w:eastAsia="zh-CN"/>
              </w:rPr>
            </w:pPr>
            <w:r w:rsidRPr="0019336D">
              <w:rPr>
                <w:rFonts w:eastAsiaTheme="minorEastAsia"/>
                <w:b/>
                <w:lang w:eastAsia="zh-CN"/>
              </w:rPr>
              <w:t>Spectrum Type</w:t>
            </w:r>
          </w:p>
        </w:tc>
        <w:tc>
          <w:tcPr>
            <w:tcW w:w="4678" w:type="dxa"/>
          </w:tcPr>
          <w:p w14:paraId="72CDB919" w14:textId="675395E6" w:rsidR="00D07C3B" w:rsidRPr="0019336D" w:rsidRDefault="00D07C3B" w:rsidP="006502FD">
            <w:pPr>
              <w:pStyle w:val="a0"/>
              <w:rPr>
                <w:rFonts w:eastAsiaTheme="minorEastAsia"/>
                <w:lang w:eastAsia="zh-CN"/>
              </w:rPr>
            </w:pPr>
            <w:r>
              <w:rPr>
                <w:rFonts w:eastAsiaTheme="minorEastAsia" w:hint="eastAsia"/>
                <w:b/>
                <w:lang w:eastAsia="zh-CN"/>
              </w:rPr>
              <w:t>R</w:t>
            </w:r>
            <w:r>
              <w:rPr>
                <w:rFonts w:eastAsiaTheme="minorEastAsia"/>
                <w:b/>
                <w:lang w:eastAsia="zh-CN"/>
              </w:rPr>
              <w:t>equired Standardization work</w:t>
            </w:r>
          </w:p>
        </w:tc>
        <w:tc>
          <w:tcPr>
            <w:tcW w:w="1624" w:type="dxa"/>
          </w:tcPr>
          <w:p w14:paraId="70003547" w14:textId="71013133" w:rsidR="00D07C3B" w:rsidRPr="0019336D" w:rsidRDefault="00D07C3B" w:rsidP="006502FD">
            <w:pPr>
              <w:pStyle w:val="a0"/>
              <w:rPr>
                <w:rFonts w:eastAsiaTheme="minorEastAsia"/>
                <w:lang w:eastAsia="zh-CN"/>
              </w:rPr>
            </w:pPr>
            <w:r w:rsidRPr="0019336D">
              <w:rPr>
                <w:rFonts w:eastAsiaTheme="minorEastAsia"/>
                <w:lang w:eastAsia="zh-CN"/>
              </w:rPr>
              <w:t>Note</w:t>
            </w:r>
          </w:p>
        </w:tc>
      </w:tr>
      <w:tr w:rsidR="00D07C3B" w14:paraId="6E8D8CAD" w14:textId="5308CA8B" w:rsidTr="0019336D">
        <w:tc>
          <w:tcPr>
            <w:tcW w:w="2943" w:type="dxa"/>
          </w:tcPr>
          <w:p w14:paraId="75132F56" w14:textId="0133937E" w:rsidR="00D07C3B" w:rsidRDefault="00D07C3B" w:rsidP="006502FD">
            <w:pPr>
              <w:pStyle w:val="a0"/>
              <w:rPr>
                <w:rFonts w:eastAsiaTheme="minorEastAsia"/>
                <w:lang w:eastAsia="zh-CN"/>
              </w:rPr>
            </w:pPr>
            <w:r>
              <w:rPr>
                <w:rFonts w:eastAsiaTheme="minorEastAsia" w:hint="eastAsia"/>
                <w:lang w:eastAsia="zh-CN"/>
              </w:rPr>
              <w:t>F</w:t>
            </w:r>
            <w:r>
              <w:rPr>
                <w:rFonts w:eastAsiaTheme="minorEastAsia"/>
                <w:lang w:eastAsia="zh-CN"/>
              </w:rPr>
              <w:t>R1 unlicensed band</w:t>
            </w:r>
          </w:p>
        </w:tc>
        <w:tc>
          <w:tcPr>
            <w:tcW w:w="4678" w:type="dxa"/>
          </w:tcPr>
          <w:p w14:paraId="48029AA4" w14:textId="3AFCF320" w:rsidR="00D07C3B" w:rsidRDefault="00D07C3B" w:rsidP="006502FD">
            <w:pPr>
              <w:pStyle w:val="a0"/>
              <w:rPr>
                <w:rFonts w:eastAsiaTheme="minorEastAsia"/>
                <w:lang w:eastAsia="zh-CN"/>
              </w:rPr>
            </w:pPr>
            <w:r>
              <w:rPr>
                <w:rFonts w:eastAsiaTheme="minorEastAsia" w:hint="eastAsia"/>
                <w:lang w:eastAsia="zh-CN"/>
              </w:rPr>
              <w:t>R</w:t>
            </w:r>
            <w:r>
              <w:rPr>
                <w:rFonts w:eastAsiaTheme="minorEastAsia"/>
                <w:lang w:eastAsia="zh-CN"/>
              </w:rPr>
              <w:t>esource allocation mechanism design to follow channel access requirement with omni-directional LBT</w:t>
            </w:r>
          </w:p>
          <w:p w14:paraId="7C0BDF97" w14:textId="08E94127" w:rsidR="00D07C3B" w:rsidRDefault="008B4AE4" w:rsidP="006502FD">
            <w:pPr>
              <w:pStyle w:val="a0"/>
              <w:rPr>
                <w:rFonts w:eastAsiaTheme="minorEastAsia"/>
                <w:lang w:eastAsia="zh-CN"/>
              </w:rPr>
            </w:pPr>
            <w:r>
              <w:rPr>
                <w:rFonts w:eastAsiaTheme="minorEastAsia"/>
                <w:lang w:eastAsia="zh-CN"/>
              </w:rPr>
              <w:t xml:space="preserve">SL </w:t>
            </w:r>
            <w:r w:rsidR="00D07C3B">
              <w:rPr>
                <w:rFonts w:eastAsiaTheme="minorEastAsia"/>
                <w:lang w:eastAsia="zh-CN"/>
              </w:rPr>
              <w:t>channel/signal</w:t>
            </w:r>
            <w:r>
              <w:rPr>
                <w:rFonts w:eastAsiaTheme="minorEastAsia"/>
                <w:lang w:eastAsia="zh-CN"/>
              </w:rPr>
              <w:t xml:space="preserve"> structure as well as procedure</w:t>
            </w:r>
            <w:r w:rsidR="00D07C3B">
              <w:rPr>
                <w:rFonts w:eastAsiaTheme="minorEastAsia"/>
                <w:lang w:eastAsia="zh-CN"/>
              </w:rPr>
              <w:t xml:space="preserve"> optimization to accommodate LBT failure</w:t>
            </w:r>
          </w:p>
        </w:tc>
        <w:tc>
          <w:tcPr>
            <w:tcW w:w="1624" w:type="dxa"/>
          </w:tcPr>
          <w:p w14:paraId="134F2A1D" w14:textId="5F37FBAD" w:rsidR="00D07C3B" w:rsidRDefault="00D07C3B" w:rsidP="006502FD">
            <w:pPr>
              <w:pStyle w:val="a0"/>
              <w:rPr>
                <w:rFonts w:eastAsiaTheme="minorEastAsia"/>
                <w:lang w:eastAsia="zh-CN"/>
              </w:rPr>
            </w:pPr>
            <w:r>
              <w:rPr>
                <w:rFonts w:eastAsiaTheme="minorEastAsia" w:hint="eastAsia"/>
                <w:lang w:eastAsia="zh-CN"/>
              </w:rPr>
              <w:t>5</w:t>
            </w:r>
            <w:r>
              <w:rPr>
                <w:rFonts w:eastAsiaTheme="minorEastAsia"/>
                <w:lang w:eastAsia="zh-CN"/>
              </w:rPr>
              <w:t>G&amp;6GHz band</w:t>
            </w:r>
          </w:p>
        </w:tc>
      </w:tr>
      <w:tr w:rsidR="00D07C3B" w14:paraId="7CC1B263" w14:textId="5F0F586D" w:rsidTr="0019336D">
        <w:tc>
          <w:tcPr>
            <w:tcW w:w="2943" w:type="dxa"/>
          </w:tcPr>
          <w:p w14:paraId="475ACD8C" w14:textId="10D8FF7A" w:rsidR="00D07C3B" w:rsidRDefault="00D07C3B" w:rsidP="006502FD">
            <w:pPr>
              <w:pStyle w:val="a0"/>
              <w:rPr>
                <w:rFonts w:eastAsiaTheme="minorEastAsia"/>
                <w:lang w:eastAsia="zh-CN"/>
              </w:rPr>
            </w:pPr>
            <w:r>
              <w:rPr>
                <w:rFonts w:eastAsiaTheme="minorEastAsia" w:hint="eastAsia"/>
                <w:lang w:eastAsia="zh-CN"/>
              </w:rPr>
              <w:t>F</w:t>
            </w:r>
            <w:r>
              <w:rPr>
                <w:rFonts w:eastAsiaTheme="minorEastAsia"/>
                <w:lang w:eastAsia="zh-CN"/>
              </w:rPr>
              <w:t>R2 licensed band</w:t>
            </w:r>
          </w:p>
        </w:tc>
        <w:tc>
          <w:tcPr>
            <w:tcW w:w="4678" w:type="dxa"/>
          </w:tcPr>
          <w:p w14:paraId="2EF82F4F" w14:textId="506BC10F" w:rsidR="00D07C3B" w:rsidRDefault="00D07C3B" w:rsidP="006502FD">
            <w:pPr>
              <w:pStyle w:val="a0"/>
              <w:rPr>
                <w:rFonts w:eastAsiaTheme="minorEastAsia"/>
                <w:lang w:eastAsia="zh-CN"/>
              </w:rPr>
            </w:pPr>
            <w:r>
              <w:rPr>
                <w:rFonts w:eastAsiaTheme="minorEastAsia" w:hint="eastAsia"/>
                <w:lang w:eastAsia="zh-CN"/>
              </w:rPr>
              <w:t>B</w:t>
            </w:r>
            <w:r>
              <w:rPr>
                <w:rFonts w:eastAsiaTheme="minorEastAsia"/>
                <w:lang w:eastAsia="zh-CN"/>
              </w:rPr>
              <w:t xml:space="preserve">eam management </w:t>
            </w:r>
            <w:r w:rsidR="006E3153">
              <w:rPr>
                <w:rFonts w:eastAsiaTheme="minorEastAsia"/>
                <w:lang w:eastAsia="zh-CN"/>
              </w:rPr>
              <w:t>support for sidelink</w:t>
            </w:r>
          </w:p>
          <w:p w14:paraId="018C41B7" w14:textId="7954E5FA" w:rsidR="00D07C3B" w:rsidRDefault="00D07C3B" w:rsidP="006502FD">
            <w:pPr>
              <w:pStyle w:val="a0"/>
              <w:rPr>
                <w:rFonts w:eastAsiaTheme="minorEastAsia"/>
                <w:lang w:eastAsia="zh-CN"/>
              </w:rPr>
            </w:pPr>
            <w:r>
              <w:rPr>
                <w:rFonts w:eastAsiaTheme="minorEastAsia" w:hint="eastAsia"/>
                <w:lang w:eastAsia="zh-CN"/>
              </w:rPr>
              <w:t>R</w:t>
            </w:r>
            <w:r>
              <w:rPr>
                <w:rFonts w:eastAsiaTheme="minorEastAsia"/>
                <w:lang w:eastAsia="zh-CN"/>
              </w:rPr>
              <w:t xml:space="preserve">esource allocation mechanism design to </w:t>
            </w:r>
            <w:r w:rsidR="006E3153">
              <w:rPr>
                <w:rFonts w:eastAsiaTheme="minorEastAsia"/>
                <w:lang w:eastAsia="zh-CN"/>
              </w:rPr>
              <w:t>fit</w:t>
            </w:r>
            <w:r>
              <w:rPr>
                <w:rFonts w:eastAsiaTheme="minorEastAsia"/>
                <w:lang w:eastAsia="zh-CN"/>
              </w:rPr>
              <w:t xml:space="preserve"> beam management</w:t>
            </w:r>
            <w:r w:rsidR="006E3153">
              <w:rPr>
                <w:rFonts w:eastAsiaTheme="minorEastAsia"/>
                <w:lang w:eastAsia="zh-CN"/>
              </w:rPr>
              <w:t xml:space="preserve"> procedure</w:t>
            </w:r>
          </w:p>
        </w:tc>
        <w:tc>
          <w:tcPr>
            <w:tcW w:w="1624" w:type="dxa"/>
          </w:tcPr>
          <w:p w14:paraId="6AC028C8" w14:textId="6D1FB8C3" w:rsidR="00D07C3B" w:rsidRDefault="00D07C3B" w:rsidP="006502FD">
            <w:pPr>
              <w:pStyle w:val="a0"/>
              <w:rPr>
                <w:rFonts w:eastAsiaTheme="minorEastAsia"/>
                <w:lang w:eastAsia="zh-CN"/>
              </w:rPr>
            </w:pPr>
            <w:r>
              <w:rPr>
                <w:rFonts w:eastAsiaTheme="minorEastAsia" w:hint="eastAsia"/>
                <w:lang w:eastAsia="zh-CN"/>
              </w:rPr>
              <w:t>2</w:t>
            </w:r>
            <w:r>
              <w:rPr>
                <w:rFonts w:eastAsiaTheme="minorEastAsia"/>
                <w:lang w:eastAsia="zh-CN"/>
              </w:rPr>
              <w:t>4.25-52.6GHz</w:t>
            </w:r>
          </w:p>
        </w:tc>
      </w:tr>
      <w:tr w:rsidR="00D07C3B" w14:paraId="0C39B3C1" w14:textId="68E98308" w:rsidTr="0019336D">
        <w:tc>
          <w:tcPr>
            <w:tcW w:w="2943" w:type="dxa"/>
          </w:tcPr>
          <w:p w14:paraId="2DE586EA" w14:textId="2555783E" w:rsidR="00D07C3B" w:rsidRDefault="00D07C3B" w:rsidP="006502FD">
            <w:pPr>
              <w:pStyle w:val="a0"/>
              <w:rPr>
                <w:rFonts w:eastAsiaTheme="minorEastAsia"/>
                <w:lang w:eastAsia="zh-CN"/>
              </w:rPr>
            </w:pPr>
            <w:r>
              <w:rPr>
                <w:rFonts w:eastAsiaTheme="minorEastAsia" w:hint="eastAsia"/>
                <w:lang w:eastAsia="zh-CN"/>
              </w:rPr>
              <w:t>F</w:t>
            </w:r>
            <w:r>
              <w:rPr>
                <w:rFonts w:eastAsiaTheme="minorEastAsia"/>
                <w:lang w:eastAsia="zh-CN"/>
              </w:rPr>
              <w:t>R2X licensed band</w:t>
            </w:r>
          </w:p>
        </w:tc>
        <w:tc>
          <w:tcPr>
            <w:tcW w:w="4678" w:type="dxa"/>
          </w:tcPr>
          <w:p w14:paraId="004C292C" w14:textId="77777777" w:rsidR="006E3153" w:rsidRDefault="006E3153" w:rsidP="006E3153">
            <w:pPr>
              <w:pStyle w:val="a0"/>
              <w:rPr>
                <w:rFonts w:eastAsiaTheme="minorEastAsia"/>
                <w:lang w:eastAsia="zh-CN"/>
              </w:rPr>
            </w:pPr>
            <w:r>
              <w:rPr>
                <w:rFonts w:eastAsiaTheme="minorEastAsia" w:hint="eastAsia"/>
                <w:lang w:eastAsia="zh-CN"/>
              </w:rPr>
              <w:t>B</w:t>
            </w:r>
            <w:r>
              <w:rPr>
                <w:rFonts w:eastAsiaTheme="minorEastAsia"/>
                <w:lang w:eastAsia="zh-CN"/>
              </w:rPr>
              <w:t>eam management support for sidelink</w:t>
            </w:r>
          </w:p>
          <w:p w14:paraId="77B6C4C6" w14:textId="1C042B09" w:rsidR="00D07C3B" w:rsidRDefault="006E3153" w:rsidP="006E3153">
            <w:pPr>
              <w:pStyle w:val="a0"/>
              <w:rPr>
                <w:rFonts w:eastAsiaTheme="minorEastAsia"/>
                <w:lang w:eastAsia="zh-CN"/>
              </w:rPr>
            </w:pPr>
            <w:r>
              <w:rPr>
                <w:rFonts w:eastAsiaTheme="minorEastAsia" w:hint="eastAsia"/>
                <w:lang w:eastAsia="zh-CN"/>
              </w:rPr>
              <w:t>R</w:t>
            </w:r>
            <w:r>
              <w:rPr>
                <w:rFonts w:eastAsiaTheme="minorEastAsia"/>
                <w:lang w:eastAsia="zh-CN"/>
              </w:rPr>
              <w:t>esource allocation mechanism design considering beam management procedure</w:t>
            </w:r>
          </w:p>
          <w:p w14:paraId="59758344" w14:textId="68D5B743" w:rsidR="006E3153" w:rsidRDefault="00C64949" w:rsidP="006E3153">
            <w:pPr>
              <w:pStyle w:val="a0"/>
              <w:rPr>
                <w:rFonts w:eastAsiaTheme="minorEastAsia"/>
                <w:lang w:eastAsia="zh-CN"/>
              </w:rPr>
            </w:pPr>
            <w:r>
              <w:rPr>
                <w:rFonts w:eastAsiaTheme="minorEastAsia"/>
                <w:lang w:eastAsia="zh-CN"/>
              </w:rPr>
              <w:t>S</w:t>
            </w:r>
            <w:r w:rsidR="006E3153">
              <w:rPr>
                <w:rFonts w:eastAsiaTheme="minorEastAsia"/>
                <w:lang w:eastAsia="zh-CN"/>
              </w:rPr>
              <w:t xml:space="preserve">L channel/signal </w:t>
            </w:r>
            <w:r>
              <w:rPr>
                <w:rFonts w:eastAsiaTheme="minorEastAsia"/>
                <w:lang w:eastAsia="zh-CN"/>
              </w:rPr>
              <w:t>and</w:t>
            </w:r>
            <w:r w:rsidR="006E3153">
              <w:rPr>
                <w:rFonts w:eastAsiaTheme="minorEastAsia"/>
                <w:lang w:eastAsia="zh-CN"/>
              </w:rPr>
              <w:t xml:space="preserve"> timeline adaptation to higher SCS</w:t>
            </w:r>
          </w:p>
        </w:tc>
        <w:tc>
          <w:tcPr>
            <w:tcW w:w="1624" w:type="dxa"/>
          </w:tcPr>
          <w:p w14:paraId="3B000B70" w14:textId="292958EC" w:rsidR="00D07C3B" w:rsidRDefault="00D07C3B" w:rsidP="006502FD">
            <w:pPr>
              <w:pStyle w:val="a0"/>
              <w:rPr>
                <w:rFonts w:eastAsiaTheme="minorEastAsia"/>
                <w:lang w:eastAsia="zh-CN"/>
              </w:rPr>
            </w:pPr>
            <w:r>
              <w:rPr>
                <w:rFonts w:eastAsiaTheme="minorEastAsia" w:hint="eastAsia"/>
                <w:lang w:eastAsia="zh-CN"/>
              </w:rPr>
              <w:t>6</w:t>
            </w:r>
            <w:r>
              <w:rPr>
                <w:rFonts w:eastAsiaTheme="minorEastAsia"/>
                <w:lang w:eastAsia="zh-CN"/>
              </w:rPr>
              <w:t>3-64GHz (ITS band in Europe)</w:t>
            </w:r>
          </w:p>
          <w:p w14:paraId="6154A5D7" w14:textId="2659F721" w:rsidR="00D07C3B" w:rsidRDefault="00D07C3B" w:rsidP="006502FD">
            <w:pPr>
              <w:pStyle w:val="a0"/>
              <w:rPr>
                <w:rFonts w:eastAsiaTheme="minorEastAsia"/>
                <w:lang w:eastAsia="zh-CN"/>
              </w:rPr>
            </w:pPr>
            <w:r>
              <w:rPr>
                <w:rFonts w:eastAsiaTheme="minorEastAsia" w:hint="eastAsia"/>
                <w:lang w:eastAsia="zh-CN"/>
              </w:rPr>
              <w:t>6</w:t>
            </w:r>
            <w:r>
              <w:rPr>
                <w:rFonts w:eastAsiaTheme="minorEastAsia"/>
                <w:lang w:eastAsia="zh-CN"/>
              </w:rPr>
              <w:t>6-71GHz (IMT band)</w:t>
            </w:r>
          </w:p>
        </w:tc>
      </w:tr>
      <w:tr w:rsidR="006E3153" w14:paraId="48A29F08" w14:textId="77777777" w:rsidTr="00D07C3B">
        <w:tc>
          <w:tcPr>
            <w:tcW w:w="2943" w:type="dxa"/>
          </w:tcPr>
          <w:p w14:paraId="3002C45A" w14:textId="4DBF865E" w:rsidR="006E3153" w:rsidRDefault="006E3153" w:rsidP="006502FD">
            <w:pPr>
              <w:pStyle w:val="a0"/>
              <w:rPr>
                <w:rFonts w:eastAsiaTheme="minorEastAsia"/>
                <w:lang w:eastAsia="zh-CN"/>
              </w:rPr>
            </w:pPr>
            <w:r>
              <w:rPr>
                <w:rFonts w:eastAsiaTheme="minorEastAsia" w:hint="eastAsia"/>
                <w:lang w:eastAsia="zh-CN"/>
              </w:rPr>
              <w:t>F</w:t>
            </w:r>
            <w:r>
              <w:rPr>
                <w:rFonts w:eastAsiaTheme="minorEastAsia"/>
                <w:lang w:eastAsia="zh-CN"/>
              </w:rPr>
              <w:t>R2X unlicensed band</w:t>
            </w:r>
          </w:p>
        </w:tc>
        <w:tc>
          <w:tcPr>
            <w:tcW w:w="4678" w:type="dxa"/>
          </w:tcPr>
          <w:p w14:paraId="5CB636CA" w14:textId="77777777" w:rsidR="006E3153" w:rsidRDefault="006E3153" w:rsidP="006E3153">
            <w:pPr>
              <w:pStyle w:val="a0"/>
              <w:rPr>
                <w:rFonts w:eastAsiaTheme="minorEastAsia"/>
                <w:lang w:eastAsia="zh-CN"/>
              </w:rPr>
            </w:pPr>
            <w:r>
              <w:rPr>
                <w:rFonts w:eastAsiaTheme="minorEastAsia" w:hint="eastAsia"/>
                <w:lang w:eastAsia="zh-CN"/>
              </w:rPr>
              <w:t>B</w:t>
            </w:r>
            <w:r>
              <w:rPr>
                <w:rFonts w:eastAsiaTheme="minorEastAsia"/>
                <w:lang w:eastAsia="zh-CN"/>
              </w:rPr>
              <w:t>eam management support for sidelink</w:t>
            </w:r>
          </w:p>
          <w:p w14:paraId="5560D4D3" w14:textId="2DF685B7" w:rsidR="006E3153" w:rsidRDefault="006E3153" w:rsidP="006E3153">
            <w:pPr>
              <w:pStyle w:val="a0"/>
              <w:rPr>
                <w:rFonts w:eastAsiaTheme="minorEastAsia"/>
                <w:lang w:eastAsia="zh-CN"/>
              </w:rPr>
            </w:pPr>
            <w:r>
              <w:rPr>
                <w:rFonts w:eastAsiaTheme="minorEastAsia" w:hint="eastAsia"/>
                <w:lang w:eastAsia="zh-CN"/>
              </w:rPr>
              <w:t>R</w:t>
            </w:r>
            <w:r>
              <w:rPr>
                <w:rFonts w:eastAsiaTheme="minorEastAsia"/>
                <w:lang w:eastAsia="zh-CN"/>
              </w:rPr>
              <w:t>esource allocation mechanism design considering beam management procedure and/or channel access requirement with directional LBT or receiver-assisted LBT</w:t>
            </w:r>
          </w:p>
          <w:p w14:paraId="75338297" w14:textId="08C63F0F" w:rsidR="006E3153" w:rsidRDefault="00C64949" w:rsidP="006E3153">
            <w:pPr>
              <w:pStyle w:val="a0"/>
              <w:rPr>
                <w:rFonts w:eastAsiaTheme="minorEastAsia"/>
                <w:lang w:eastAsia="zh-CN"/>
              </w:rPr>
            </w:pPr>
            <w:r>
              <w:rPr>
                <w:rFonts w:eastAsiaTheme="minorEastAsia"/>
                <w:lang w:eastAsia="zh-CN"/>
              </w:rPr>
              <w:t>S</w:t>
            </w:r>
            <w:r w:rsidR="006E3153">
              <w:rPr>
                <w:rFonts w:eastAsiaTheme="minorEastAsia"/>
                <w:lang w:eastAsia="zh-CN"/>
              </w:rPr>
              <w:t xml:space="preserve">L channel/signal </w:t>
            </w:r>
            <w:r>
              <w:rPr>
                <w:rFonts w:eastAsiaTheme="minorEastAsia"/>
                <w:lang w:eastAsia="zh-CN"/>
              </w:rPr>
              <w:t>and</w:t>
            </w:r>
            <w:r w:rsidR="006E3153">
              <w:rPr>
                <w:rFonts w:eastAsiaTheme="minorEastAsia"/>
                <w:lang w:eastAsia="zh-CN"/>
              </w:rPr>
              <w:t xml:space="preserve"> timeline adaptation to higher SCS</w:t>
            </w:r>
          </w:p>
        </w:tc>
        <w:tc>
          <w:tcPr>
            <w:tcW w:w="1624" w:type="dxa"/>
          </w:tcPr>
          <w:p w14:paraId="5425C926" w14:textId="2B5C2B44" w:rsidR="006E3153" w:rsidRDefault="006E3153" w:rsidP="006502FD">
            <w:pPr>
              <w:pStyle w:val="a0"/>
              <w:rPr>
                <w:rFonts w:eastAsiaTheme="minorEastAsia"/>
                <w:lang w:eastAsia="zh-CN"/>
              </w:rPr>
            </w:pPr>
            <w:r>
              <w:rPr>
                <w:rFonts w:eastAsiaTheme="minorEastAsia" w:hint="eastAsia"/>
                <w:lang w:eastAsia="zh-CN"/>
              </w:rPr>
              <w:t>5</w:t>
            </w:r>
            <w:r>
              <w:rPr>
                <w:rFonts w:eastAsiaTheme="minorEastAsia"/>
                <w:lang w:eastAsia="zh-CN"/>
              </w:rPr>
              <w:t>7-71GHz</w:t>
            </w:r>
          </w:p>
        </w:tc>
      </w:tr>
    </w:tbl>
    <w:p w14:paraId="1B70925B" w14:textId="77777777" w:rsidR="00AB5C24" w:rsidRDefault="00AB5C24" w:rsidP="006502FD">
      <w:pPr>
        <w:pStyle w:val="a0"/>
        <w:rPr>
          <w:rFonts w:eastAsiaTheme="minorEastAsia"/>
          <w:lang w:eastAsia="zh-CN"/>
        </w:rPr>
      </w:pPr>
    </w:p>
    <w:p w14:paraId="23A80F05" w14:textId="1A568A27" w:rsidR="00AB5C24" w:rsidRDefault="006E3153" w:rsidP="006502FD">
      <w:pPr>
        <w:pStyle w:val="a0"/>
        <w:rPr>
          <w:rFonts w:eastAsiaTheme="minorEastAsia"/>
          <w:lang w:eastAsia="zh-CN"/>
        </w:rPr>
      </w:pPr>
      <w:r>
        <w:rPr>
          <w:rFonts w:eastAsiaTheme="minorEastAsia" w:hint="eastAsia"/>
          <w:lang w:eastAsia="zh-CN"/>
        </w:rPr>
        <w:t>I</w:t>
      </w:r>
      <w:r>
        <w:rPr>
          <w:rFonts w:eastAsiaTheme="minorEastAsia"/>
          <w:lang w:eastAsia="zh-CN"/>
        </w:rPr>
        <w:t>t is obvious that the required standardization work</w:t>
      </w:r>
      <w:r w:rsidR="00C64949">
        <w:rPr>
          <w:rFonts w:eastAsiaTheme="minorEastAsia"/>
          <w:lang w:eastAsia="zh-CN"/>
        </w:rPr>
        <w:t>s</w:t>
      </w:r>
      <w:r>
        <w:rPr>
          <w:rFonts w:eastAsiaTheme="minorEastAsia"/>
          <w:lang w:eastAsia="zh-CN"/>
        </w:rPr>
        <w:t xml:space="preserve"> </w:t>
      </w:r>
      <w:r w:rsidR="00C64949">
        <w:rPr>
          <w:rFonts w:eastAsiaTheme="minorEastAsia"/>
          <w:lang w:eastAsia="zh-CN"/>
        </w:rPr>
        <w:t>are</w:t>
      </w:r>
      <w:r>
        <w:rPr>
          <w:rFonts w:eastAsiaTheme="minorEastAsia"/>
          <w:lang w:eastAsia="zh-CN"/>
        </w:rPr>
        <w:t xml:space="preserve"> different for different spectrum types. The specification impact seems</w:t>
      </w:r>
      <w:r w:rsidR="00C64949">
        <w:rPr>
          <w:rFonts w:eastAsiaTheme="minorEastAsia"/>
          <w:lang w:eastAsia="zh-CN"/>
        </w:rPr>
        <w:t xml:space="preserve"> significant</w:t>
      </w:r>
      <w:r w:rsidR="009E3E4D">
        <w:rPr>
          <w:rFonts w:eastAsiaTheme="minorEastAsia"/>
          <w:lang w:eastAsia="zh-CN"/>
        </w:rPr>
        <w:t xml:space="preserve"> if Rel-18 sidelink supports all of them. Therefore, the priority among them (especially for FR1 and FR2/2X) should be discussed considering the commercial need, </w:t>
      </w:r>
      <w:proofErr w:type="gramStart"/>
      <w:r w:rsidR="00C64949">
        <w:rPr>
          <w:rFonts w:eastAsiaTheme="minorEastAsia"/>
          <w:lang w:eastAsia="zh-CN"/>
        </w:rPr>
        <w:t>in order to</w:t>
      </w:r>
      <w:proofErr w:type="gramEnd"/>
      <w:r w:rsidR="00C64949">
        <w:rPr>
          <w:rFonts w:eastAsiaTheme="minorEastAsia"/>
          <w:lang w:eastAsia="zh-CN"/>
        </w:rPr>
        <w:t xml:space="preserve"> achieve </w:t>
      </w:r>
      <w:r w:rsidR="009E3E4D">
        <w:rPr>
          <w:rFonts w:eastAsiaTheme="minorEastAsia"/>
          <w:lang w:eastAsia="zh-CN"/>
        </w:rPr>
        <w:t xml:space="preserve">a reasonable scope </w:t>
      </w:r>
      <w:r w:rsidR="00C64949">
        <w:rPr>
          <w:rFonts w:eastAsiaTheme="minorEastAsia"/>
          <w:lang w:eastAsia="zh-CN"/>
        </w:rPr>
        <w:t xml:space="preserve">within </w:t>
      </w:r>
      <w:r w:rsidR="009E3E4D">
        <w:rPr>
          <w:rFonts w:eastAsiaTheme="minorEastAsia"/>
          <w:lang w:eastAsia="zh-CN"/>
        </w:rPr>
        <w:t xml:space="preserve">Rel-18 </w:t>
      </w:r>
      <w:r w:rsidR="00C64949">
        <w:rPr>
          <w:rFonts w:eastAsiaTheme="minorEastAsia"/>
          <w:lang w:eastAsia="zh-CN"/>
        </w:rPr>
        <w:t>timeline</w:t>
      </w:r>
      <w:r w:rsidR="009E3E4D">
        <w:rPr>
          <w:rFonts w:eastAsiaTheme="minorEastAsia"/>
          <w:lang w:eastAsia="zh-CN"/>
        </w:rPr>
        <w:t>.</w:t>
      </w:r>
    </w:p>
    <w:p w14:paraId="0194F59A" w14:textId="3C0D2572" w:rsidR="009E3E4D" w:rsidRDefault="009E3E4D" w:rsidP="006502FD">
      <w:pPr>
        <w:pStyle w:val="a0"/>
        <w:rPr>
          <w:rFonts w:eastAsiaTheme="minorEastAsia"/>
          <w:b/>
          <w:i/>
          <w:lang w:eastAsia="zh-CN"/>
        </w:rPr>
      </w:pPr>
      <w:bookmarkStart w:id="16" w:name="_Ref73968336"/>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3352CD">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Pr>
          <w:rFonts w:eastAsiaTheme="minorEastAsia"/>
          <w:b/>
          <w:i/>
          <w:lang w:eastAsia="zh-CN"/>
        </w:rPr>
        <w:t xml:space="preserve"> The priority on support of additional spectrum </w:t>
      </w:r>
      <w:r w:rsidR="00B14D82">
        <w:rPr>
          <w:rFonts w:eastAsiaTheme="minorEastAsia"/>
          <w:b/>
          <w:i/>
          <w:lang w:eastAsia="zh-CN"/>
        </w:rPr>
        <w:t>type</w:t>
      </w:r>
      <w:r w:rsidR="00C64949">
        <w:rPr>
          <w:rFonts w:eastAsiaTheme="minorEastAsia"/>
          <w:b/>
          <w:i/>
          <w:lang w:eastAsia="zh-CN"/>
        </w:rPr>
        <w:t>s</w:t>
      </w:r>
      <w:r w:rsidR="00B14D82">
        <w:rPr>
          <w:rFonts w:eastAsiaTheme="minorEastAsia"/>
          <w:b/>
          <w:i/>
          <w:lang w:eastAsia="zh-CN"/>
        </w:rPr>
        <w:t xml:space="preserve"> (e.g. FR1 or FR2/FR2X) </w:t>
      </w:r>
      <w:r>
        <w:rPr>
          <w:rFonts w:eastAsiaTheme="minorEastAsia"/>
          <w:b/>
          <w:i/>
          <w:lang w:eastAsia="zh-CN"/>
        </w:rPr>
        <w:t>in sidelink operation should be discussed to determine a reasonable Rel-18 WI scope</w:t>
      </w:r>
      <w:r w:rsidR="00B14D82">
        <w:rPr>
          <w:rFonts w:eastAsiaTheme="minorEastAsia"/>
          <w:b/>
          <w:i/>
          <w:lang w:eastAsia="zh-CN"/>
        </w:rPr>
        <w:t>.</w:t>
      </w:r>
      <w:bookmarkEnd w:id="16"/>
    </w:p>
    <w:p w14:paraId="5BDF0827" w14:textId="77777777" w:rsidR="0019336D" w:rsidRPr="0019336D" w:rsidRDefault="0019336D" w:rsidP="006502FD">
      <w:pPr>
        <w:pStyle w:val="a0"/>
        <w:rPr>
          <w:rFonts w:eastAsiaTheme="minorEastAsia"/>
          <w:b/>
          <w:i/>
          <w:u w:val="single"/>
          <w:lang w:eastAsia="zh-CN"/>
        </w:rPr>
      </w:pPr>
    </w:p>
    <w:p w14:paraId="1DFC8A0C" w14:textId="2213DD28" w:rsidR="009D0DE7" w:rsidRPr="0037575E" w:rsidRDefault="009D0DE7" w:rsidP="009D0DE7">
      <w:pPr>
        <w:pStyle w:val="2"/>
        <w:numPr>
          <w:ilvl w:val="1"/>
          <w:numId w:val="5"/>
        </w:numPr>
        <w:rPr>
          <w:rFonts w:ascii="Arial" w:eastAsiaTheme="minorEastAsia" w:hAnsi="Arial"/>
          <w:b w:val="0"/>
          <w:lang w:eastAsia="zh-CN"/>
        </w:rPr>
      </w:pPr>
      <w:r>
        <w:rPr>
          <w:rFonts w:ascii="Arial" w:eastAsiaTheme="minorEastAsia" w:hAnsi="Arial"/>
          <w:b w:val="0"/>
          <w:lang w:eastAsia="zh-CN"/>
        </w:rPr>
        <w:t xml:space="preserve">Further power saving </w:t>
      </w:r>
      <w:r w:rsidR="00CB00EA">
        <w:rPr>
          <w:rFonts w:ascii="Arial" w:eastAsiaTheme="minorEastAsia" w:hAnsi="Arial"/>
          <w:b w:val="0"/>
          <w:lang w:eastAsia="zh-CN"/>
        </w:rPr>
        <w:t>and cost reduction</w:t>
      </w:r>
    </w:p>
    <w:p w14:paraId="7F6AEFD0" w14:textId="634089D9" w:rsidR="007169ED" w:rsidRDefault="007169ED" w:rsidP="006502FD">
      <w:pPr>
        <w:pStyle w:val="a0"/>
        <w:rPr>
          <w:rFonts w:eastAsiaTheme="minorEastAsia"/>
          <w:lang w:eastAsia="zh-CN"/>
        </w:rPr>
      </w:pPr>
      <w:r>
        <w:rPr>
          <w:rFonts w:eastAsiaTheme="minorEastAsia"/>
          <w:lang w:eastAsia="zh-CN"/>
        </w:rPr>
        <w:t xml:space="preserve">For further power saving and cost reduction enhancements, some candidate solutions that discussed in early release can be introduced in Rel-18. </w:t>
      </w:r>
    </w:p>
    <w:p w14:paraId="3DF531E8" w14:textId="7D915484" w:rsidR="00F903B3" w:rsidRDefault="00F903B3" w:rsidP="006502FD">
      <w:pPr>
        <w:pStyle w:val="a0"/>
        <w:rPr>
          <w:rFonts w:eastAsiaTheme="minorEastAsia"/>
          <w:lang w:eastAsia="zh-CN"/>
        </w:rPr>
      </w:pPr>
    </w:p>
    <w:p w14:paraId="7ACB135C" w14:textId="77777777" w:rsidR="00C92AB5" w:rsidRPr="00AE0E15" w:rsidRDefault="00C92AB5" w:rsidP="00C92AB5">
      <w:pPr>
        <w:pStyle w:val="a0"/>
        <w:numPr>
          <w:ilvl w:val="0"/>
          <w:numId w:val="20"/>
        </w:numPr>
        <w:rPr>
          <w:rFonts w:eastAsiaTheme="minorEastAsia"/>
          <w:lang w:eastAsia="zh-CN"/>
        </w:rPr>
      </w:pPr>
      <w:r>
        <w:rPr>
          <w:rFonts w:eastAsiaTheme="minorEastAsia"/>
          <w:lang w:eastAsia="zh-CN"/>
        </w:rPr>
        <w:t>PA-less sidelink devices</w:t>
      </w:r>
    </w:p>
    <w:p w14:paraId="5BB2BB6A" w14:textId="77777777" w:rsidR="00C92AB5" w:rsidRDefault="00C92AB5" w:rsidP="00C92AB5">
      <w:pPr>
        <w:pStyle w:val="a0"/>
      </w:pPr>
      <w:r>
        <w:rPr>
          <w:rFonts w:eastAsiaTheme="minorEastAsia"/>
          <w:lang w:eastAsia="zh-CN"/>
        </w:rPr>
        <w:t xml:space="preserve">In Rel-17, NR sidelink UE share the similar power class definition of </w:t>
      </w:r>
      <w:proofErr w:type="spellStart"/>
      <w:r>
        <w:rPr>
          <w:rFonts w:eastAsiaTheme="minorEastAsia"/>
          <w:lang w:eastAsia="zh-CN"/>
        </w:rPr>
        <w:t>Uu</w:t>
      </w:r>
      <w:proofErr w:type="spellEnd"/>
      <w:r>
        <w:rPr>
          <w:rFonts w:eastAsiaTheme="minorEastAsia"/>
          <w:lang w:eastAsia="zh-CN"/>
        </w:rPr>
        <w:t xml:space="preserve">, e.g., up to 23 dBm maximum Tx power, which typically requires an external </w:t>
      </w:r>
      <w:r>
        <w:t>power amplifier</w:t>
      </w:r>
      <w:r>
        <w:rPr>
          <w:rFonts w:eastAsiaTheme="minorEastAsia"/>
          <w:lang w:eastAsia="zh-CN"/>
        </w:rPr>
        <w:t xml:space="preserve"> (PA) to be equipped in the UE. Although this is suitable for some use cases such as V2X, it is not optimal for personal IoT or XR/gaming where the traffic is </w:t>
      </w:r>
      <w:r>
        <w:t>predominately within the localized area. Instead, it is highly desirable to remove this external PA because of the following reasons:</w:t>
      </w:r>
    </w:p>
    <w:p w14:paraId="72CCA93F" w14:textId="77777777" w:rsidR="00C92AB5" w:rsidRDefault="00C92AB5" w:rsidP="00C92AB5">
      <w:pPr>
        <w:pStyle w:val="a0"/>
        <w:numPr>
          <w:ilvl w:val="0"/>
          <w:numId w:val="49"/>
        </w:numPr>
      </w:pPr>
      <w:r>
        <w:t>Cost and</w:t>
      </w:r>
      <w:r w:rsidRPr="006B2DAA">
        <w:t xml:space="preserve"> </w:t>
      </w:r>
      <w:r>
        <w:t xml:space="preserve">device </w:t>
      </w:r>
      <w:r w:rsidRPr="006B2DAA">
        <w:t>dimension</w:t>
      </w:r>
      <w:r>
        <w:t xml:space="preserve"> reduction</w:t>
      </w:r>
    </w:p>
    <w:p w14:paraId="3085CAA0" w14:textId="77777777" w:rsidR="00C92AB5" w:rsidRDefault="00C92AB5" w:rsidP="00C92AB5">
      <w:pPr>
        <w:pStyle w:val="a0"/>
        <w:ind w:left="720"/>
      </w:pPr>
      <w:r>
        <w:lastRenderedPageBreak/>
        <w:t>According to TR 36.888, removal of the PA will result in a 10-12% overall relative cost saving. Moreover, it also helps to save the internal space, especially for some personal IoT device such as glasses frames, earbuds, blood pressure monitor, etc.</w:t>
      </w:r>
    </w:p>
    <w:p w14:paraId="17BB35F8" w14:textId="77777777" w:rsidR="00C92AB5" w:rsidRDefault="00C92AB5" w:rsidP="00C92AB5">
      <w:pPr>
        <w:pStyle w:val="a0"/>
        <w:numPr>
          <w:ilvl w:val="0"/>
          <w:numId w:val="49"/>
        </w:numPr>
      </w:pPr>
      <w:r>
        <w:t>Power efficiency improvement</w:t>
      </w:r>
    </w:p>
    <w:p w14:paraId="04121668" w14:textId="77777777" w:rsidR="00C92AB5" w:rsidRDefault="00C92AB5" w:rsidP="00C92AB5">
      <w:pPr>
        <w:pStyle w:val="a0"/>
        <w:ind w:left="720"/>
      </w:pPr>
      <w:r w:rsidRPr="002568A6">
        <w:rPr>
          <w:rFonts w:eastAsiaTheme="minorEastAsia"/>
          <w:lang w:eastAsia="zh-CN"/>
        </w:rPr>
        <w:t>The PAE (PA efficiency) is very low (less than 5%) when Tx power is 0-10 dBm</w:t>
      </w:r>
      <w:r>
        <w:rPr>
          <w:rFonts w:eastAsiaTheme="minorEastAsia"/>
          <w:lang w:eastAsia="zh-CN"/>
        </w:rPr>
        <w:t>.</w:t>
      </w:r>
      <w:r w:rsidRPr="002568A6">
        <w:rPr>
          <w:rFonts w:eastAsiaTheme="minorEastAsia"/>
          <w:lang w:eastAsia="zh-CN"/>
        </w:rPr>
        <w:t xml:space="preserve"> The bottom power of PA is still large even with </w:t>
      </w:r>
      <w:r w:rsidRPr="00B2520D">
        <w:rPr>
          <w:rFonts w:eastAsiaTheme="minorEastAsia"/>
          <w:lang w:eastAsia="zh-CN"/>
        </w:rPr>
        <w:t xml:space="preserve">adaptive power tracking </w:t>
      </w:r>
      <w:r>
        <w:rPr>
          <w:rFonts w:eastAsiaTheme="minorEastAsia"/>
          <w:lang w:eastAsia="zh-CN"/>
        </w:rPr>
        <w:t>(</w:t>
      </w:r>
      <w:r w:rsidRPr="002568A6">
        <w:rPr>
          <w:rFonts w:eastAsiaTheme="minorEastAsia"/>
          <w:lang w:eastAsia="zh-CN"/>
        </w:rPr>
        <w:t>APT</w:t>
      </w:r>
      <w:r>
        <w:rPr>
          <w:rFonts w:eastAsiaTheme="minorEastAsia"/>
          <w:lang w:eastAsia="zh-CN"/>
        </w:rPr>
        <w:t>)</w:t>
      </w:r>
      <w:r w:rsidRPr="002568A6">
        <w:rPr>
          <w:rFonts w:eastAsiaTheme="minorEastAsia"/>
          <w:lang w:eastAsia="zh-CN"/>
        </w:rPr>
        <w:t xml:space="preserve">. </w:t>
      </w:r>
      <w:r>
        <w:t xml:space="preserve">Removal of the PA </w:t>
      </w:r>
      <w:r w:rsidRPr="002568A6">
        <w:rPr>
          <w:rFonts w:eastAsiaTheme="minorEastAsia"/>
          <w:lang w:eastAsia="zh-CN"/>
        </w:rPr>
        <w:t xml:space="preserve">can further eliminate this part of power consumption, e.g., 180mW for N78 (which is 20x </w:t>
      </w:r>
      <w:r>
        <w:rPr>
          <w:rFonts w:eastAsiaTheme="minorEastAsia"/>
          <w:lang w:eastAsia="zh-CN"/>
        </w:rPr>
        <w:t xml:space="preserve">of </w:t>
      </w:r>
      <w:r w:rsidRPr="002568A6">
        <w:rPr>
          <w:rFonts w:eastAsiaTheme="minorEastAsia"/>
          <w:lang w:eastAsia="zh-CN"/>
        </w:rPr>
        <w:t>idle standby power consumption)</w:t>
      </w:r>
      <w:r>
        <w:rPr>
          <w:rFonts w:eastAsiaTheme="minorEastAsia"/>
          <w:lang w:eastAsia="zh-CN"/>
        </w:rPr>
        <w:t>.</w:t>
      </w:r>
    </w:p>
    <w:p w14:paraId="44F246CF" w14:textId="77777777" w:rsidR="00C92AB5" w:rsidRDefault="00C92AB5" w:rsidP="00C92AB5">
      <w:pPr>
        <w:pStyle w:val="a0"/>
        <w:rPr>
          <w:rFonts w:eastAsiaTheme="minorEastAsia"/>
          <w:lang w:eastAsia="zh-CN"/>
        </w:rPr>
      </w:pPr>
    </w:p>
    <w:p w14:paraId="4338D8D0" w14:textId="5C66E48C" w:rsidR="007169ED" w:rsidRDefault="006266B3" w:rsidP="009E6D58">
      <w:pPr>
        <w:pStyle w:val="a0"/>
        <w:numPr>
          <w:ilvl w:val="0"/>
          <w:numId w:val="20"/>
        </w:numPr>
        <w:rPr>
          <w:rFonts w:eastAsiaTheme="minorEastAsia"/>
          <w:lang w:eastAsia="zh-CN"/>
        </w:rPr>
      </w:pPr>
      <w:r>
        <w:rPr>
          <w:rFonts w:eastAsiaTheme="minorEastAsia"/>
          <w:lang w:eastAsia="zh-CN"/>
        </w:rPr>
        <w:t>S</w:t>
      </w:r>
      <w:r w:rsidR="007169ED">
        <w:rPr>
          <w:rFonts w:eastAsiaTheme="minorEastAsia"/>
          <w:lang w:eastAsia="zh-CN"/>
        </w:rPr>
        <w:t>idelink wake-up signaling (SL-WUS)</w:t>
      </w:r>
    </w:p>
    <w:p w14:paraId="6CBE196F" w14:textId="6761AC25" w:rsidR="00657E12" w:rsidRDefault="00657E12" w:rsidP="006502FD">
      <w:pPr>
        <w:pStyle w:val="a0"/>
        <w:rPr>
          <w:rFonts w:eastAsiaTheme="minorEastAsia"/>
          <w:lang w:eastAsia="zh-CN"/>
        </w:rPr>
      </w:pPr>
      <w:r>
        <w:rPr>
          <w:rFonts w:ascii="Times New Roman" w:eastAsiaTheme="minorEastAsia" w:hAnsi="Times New Roman"/>
          <w:lang w:eastAsia="zh-CN"/>
        </w:rPr>
        <w:t>WUS</w:t>
      </w:r>
      <w:r w:rsidR="006266B3" w:rsidRPr="00BD7194">
        <w:rPr>
          <w:rFonts w:ascii="Times New Roman" w:eastAsiaTheme="minorEastAsia" w:hAnsi="Times New Roman"/>
          <w:lang w:eastAsia="zh-CN"/>
        </w:rPr>
        <w:t xml:space="preserve"> </w:t>
      </w:r>
      <w:r w:rsidR="006266B3">
        <w:rPr>
          <w:rFonts w:ascii="Times New Roman" w:eastAsiaTheme="minorEastAsia" w:hAnsi="Times New Roman"/>
          <w:lang w:eastAsia="zh-CN"/>
        </w:rPr>
        <w:t>had been</w:t>
      </w:r>
      <w:r>
        <w:rPr>
          <w:rFonts w:ascii="Times New Roman" w:eastAsiaTheme="minorEastAsia" w:hAnsi="Times New Roman"/>
          <w:lang w:eastAsia="zh-CN"/>
        </w:rPr>
        <w:t xml:space="preserve"> widely studied and</w:t>
      </w:r>
      <w:r w:rsidR="006266B3">
        <w:rPr>
          <w:rFonts w:ascii="Times New Roman" w:eastAsiaTheme="minorEastAsia" w:hAnsi="Times New Roman"/>
          <w:lang w:eastAsia="zh-CN"/>
        </w:rPr>
        <w:t xml:space="preserve"> </w:t>
      </w:r>
      <w:r>
        <w:rPr>
          <w:rFonts w:ascii="Times New Roman" w:eastAsiaTheme="minorEastAsia" w:hAnsi="Times New Roman"/>
          <w:lang w:eastAsia="zh-CN"/>
        </w:rPr>
        <w:t>identified</w:t>
      </w:r>
      <w:r w:rsidR="006266B3">
        <w:rPr>
          <w:rFonts w:ascii="Times New Roman" w:eastAsiaTheme="minorEastAsia" w:hAnsi="Times New Roman"/>
          <w:lang w:eastAsia="zh-CN"/>
        </w:rPr>
        <w:t xml:space="preserve"> as an efficient </w:t>
      </w:r>
      <w:r w:rsidR="006266B3" w:rsidRPr="00BD7194">
        <w:rPr>
          <w:rFonts w:ascii="Times New Roman" w:eastAsiaTheme="minorEastAsia" w:hAnsi="Times New Roman"/>
          <w:lang w:eastAsia="zh-CN"/>
        </w:rPr>
        <w:t>power</w:t>
      </w:r>
      <w:r w:rsidR="006266B3">
        <w:rPr>
          <w:rFonts w:ascii="Times New Roman" w:eastAsiaTheme="minorEastAsia" w:hAnsi="Times New Roman"/>
          <w:lang w:eastAsia="zh-CN"/>
        </w:rPr>
        <w:t>-</w:t>
      </w:r>
      <w:r w:rsidR="006266B3" w:rsidRPr="00BD7194">
        <w:rPr>
          <w:rFonts w:ascii="Times New Roman" w:eastAsiaTheme="minorEastAsia" w:hAnsi="Times New Roman"/>
          <w:lang w:eastAsia="zh-CN"/>
        </w:rPr>
        <w:t>saving</w:t>
      </w:r>
      <w:r w:rsidR="006266B3">
        <w:rPr>
          <w:rFonts w:ascii="Times New Roman" w:eastAsiaTheme="minorEastAsia" w:hAnsi="Times New Roman"/>
          <w:lang w:eastAsia="zh-CN"/>
        </w:rPr>
        <w:t xml:space="preserve"> mechanism for UE configured with DRX</w:t>
      </w:r>
      <w:r>
        <w:rPr>
          <w:rFonts w:ascii="Times New Roman" w:eastAsiaTheme="minorEastAsia" w:hAnsi="Times New Roman"/>
          <w:lang w:eastAsia="zh-CN"/>
        </w:rPr>
        <w:t xml:space="preserve">, and finally introduced in Rel-16 in NR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interface. Considering that DRX is introduced in Rel-17 NR sidelink, </w:t>
      </w:r>
      <w:r w:rsidR="002571DF">
        <w:rPr>
          <w:rFonts w:ascii="Times New Roman" w:eastAsiaTheme="minorEastAsia" w:hAnsi="Times New Roman"/>
          <w:lang w:eastAsia="zh-CN"/>
        </w:rPr>
        <w:t xml:space="preserve">naturally </w:t>
      </w:r>
      <w:r>
        <w:rPr>
          <w:rFonts w:ascii="Times New Roman" w:eastAsiaTheme="minorEastAsia" w:hAnsi="Times New Roman"/>
          <w:lang w:eastAsia="zh-CN"/>
        </w:rPr>
        <w:t xml:space="preserve">SL-WUS can also be supported in Rel-18 </w:t>
      </w:r>
      <w:r w:rsidRPr="008C2686">
        <w:rPr>
          <w:rFonts w:ascii="Times New Roman" w:eastAsiaTheme="minorEastAsia" w:hAnsi="Times New Roman"/>
          <w:lang w:eastAsia="zh-CN"/>
        </w:rPr>
        <w:t xml:space="preserve">for extending </w:t>
      </w:r>
      <w:r>
        <w:rPr>
          <w:rFonts w:ascii="Times New Roman" w:eastAsiaTheme="minorEastAsia" w:hAnsi="Times New Roman"/>
          <w:lang w:eastAsia="zh-CN"/>
        </w:rPr>
        <w:t xml:space="preserve">the </w:t>
      </w:r>
      <w:r w:rsidRPr="008C2686">
        <w:rPr>
          <w:rFonts w:ascii="Times New Roman" w:eastAsiaTheme="minorEastAsia" w:hAnsi="Times New Roman"/>
          <w:lang w:eastAsia="zh-CN"/>
        </w:rPr>
        <w:t>battery life</w:t>
      </w:r>
      <w:r>
        <w:rPr>
          <w:rFonts w:ascii="Times New Roman" w:eastAsiaTheme="minorEastAsia" w:hAnsi="Times New Roman"/>
          <w:lang w:eastAsia="zh-CN"/>
        </w:rPr>
        <w:t xml:space="preserve"> of the power-limited UE.</w:t>
      </w:r>
    </w:p>
    <w:p w14:paraId="49AEDA22" w14:textId="77777777" w:rsidR="006266B3" w:rsidRDefault="006266B3" w:rsidP="006502FD">
      <w:pPr>
        <w:pStyle w:val="a0"/>
        <w:rPr>
          <w:rFonts w:eastAsiaTheme="minorEastAsia"/>
          <w:lang w:eastAsia="zh-CN"/>
        </w:rPr>
      </w:pPr>
    </w:p>
    <w:p w14:paraId="50B36405" w14:textId="43AC2169" w:rsidR="007169ED" w:rsidRPr="00AE0E15" w:rsidRDefault="00BE496B" w:rsidP="007169ED">
      <w:pPr>
        <w:pStyle w:val="a0"/>
        <w:numPr>
          <w:ilvl w:val="0"/>
          <w:numId w:val="20"/>
        </w:numPr>
        <w:rPr>
          <w:rFonts w:eastAsiaTheme="minorEastAsia"/>
          <w:lang w:eastAsia="zh-CN"/>
        </w:rPr>
      </w:pPr>
      <w:r>
        <w:rPr>
          <w:rFonts w:eastAsiaTheme="minorEastAsia"/>
          <w:lang w:eastAsia="zh-CN"/>
        </w:rPr>
        <w:t>Further p</w:t>
      </w:r>
      <w:r w:rsidR="007169ED" w:rsidRPr="007169ED">
        <w:rPr>
          <w:rFonts w:eastAsiaTheme="minorEastAsia"/>
          <w:lang w:eastAsia="zh-CN"/>
        </w:rPr>
        <w:t xml:space="preserve">ower saving </w:t>
      </w:r>
      <w:r w:rsidR="007169ED">
        <w:rPr>
          <w:rFonts w:eastAsiaTheme="minorEastAsia"/>
          <w:lang w:eastAsia="zh-CN"/>
        </w:rPr>
        <w:t xml:space="preserve">mechanism </w:t>
      </w:r>
      <w:r>
        <w:rPr>
          <w:rFonts w:eastAsiaTheme="minorEastAsia"/>
          <w:lang w:eastAsia="zh-CN"/>
        </w:rPr>
        <w:t>beyond sensing reduction</w:t>
      </w:r>
    </w:p>
    <w:p w14:paraId="38A145B9" w14:textId="4A35C032" w:rsidR="009D0DE7" w:rsidRDefault="00BE496B" w:rsidP="006502FD">
      <w:pPr>
        <w:pStyle w:val="a0"/>
        <w:rPr>
          <w:rFonts w:eastAsia="宋体"/>
          <w:lang w:eastAsia="zh-CN"/>
        </w:rPr>
      </w:pPr>
      <w:r>
        <w:rPr>
          <w:rFonts w:eastAsiaTheme="minorEastAsia"/>
          <w:lang w:eastAsia="zh-CN"/>
        </w:rPr>
        <w:t xml:space="preserve">As discussed before, PSFCH transmission takes significant power consumption especially for groupcast. </w:t>
      </w:r>
      <w:r w:rsidR="007169ED">
        <w:rPr>
          <w:rFonts w:eastAsiaTheme="minorEastAsia"/>
          <w:lang w:eastAsia="zh-CN"/>
        </w:rPr>
        <w:t xml:space="preserve">There are </w:t>
      </w:r>
      <w:r w:rsidR="007169ED">
        <w:rPr>
          <w:rFonts w:eastAsia="宋体"/>
          <w:lang w:eastAsia="zh-CN"/>
        </w:rPr>
        <w:t>some potential approaches</w:t>
      </w:r>
      <w:r w:rsidR="007169ED" w:rsidRPr="007169ED">
        <w:rPr>
          <w:rFonts w:eastAsia="宋体"/>
          <w:lang w:eastAsia="zh-CN"/>
        </w:rPr>
        <w:t xml:space="preserve"> </w:t>
      </w:r>
      <w:r w:rsidR="009E6D58">
        <w:rPr>
          <w:rFonts w:eastAsia="宋体"/>
          <w:lang w:eastAsia="zh-CN"/>
        </w:rPr>
        <w:t>that have been evaluated</w:t>
      </w:r>
      <w:r w:rsidRPr="00BE496B">
        <w:rPr>
          <w:rFonts w:eastAsia="宋体"/>
          <w:lang w:eastAsia="zh-CN"/>
        </w:rPr>
        <w:t xml:space="preserve"> </w:t>
      </w:r>
      <w:r>
        <w:rPr>
          <w:rFonts w:eastAsia="宋体"/>
          <w:lang w:eastAsia="zh-CN"/>
        </w:rPr>
        <w:t>to reduce this power consumption</w:t>
      </w:r>
      <w:r w:rsidR="007169ED">
        <w:rPr>
          <w:rFonts w:eastAsia="宋体"/>
          <w:lang w:eastAsia="zh-CN"/>
        </w:rPr>
        <w:t>, i.e., by reducing the transmitting power of a PSFCH occasion</w:t>
      </w:r>
      <w:r w:rsidR="009E6D58">
        <w:rPr>
          <w:rFonts w:eastAsia="宋体"/>
          <w:lang w:eastAsia="zh-CN"/>
        </w:rPr>
        <w:t xml:space="preserve"> via sidelink open-loop power control (SL OLPC)</w:t>
      </w:r>
      <w:r w:rsidR="007169ED">
        <w:rPr>
          <w:rFonts w:eastAsia="宋体"/>
          <w:lang w:eastAsia="zh-CN"/>
        </w:rPr>
        <w:t xml:space="preserve">, or by reducing the number of PSFCH transmission occasions. </w:t>
      </w:r>
      <w:r w:rsidR="009E6D58">
        <w:rPr>
          <w:rFonts w:eastAsiaTheme="minorEastAsia"/>
          <w:iCs/>
          <w:lang w:eastAsia="zh-CN"/>
        </w:rPr>
        <w:fldChar w:fldCharType="begin"/>
      </w:r>
      <w:r w:rsidR="009E6D58">
        <w:rPr>
          <w:rFonts w:eastAsiaTheme="minorEastAsia"/>
          <w:iCs/>
          <w:lang w:eastAsia="zh-CN"/>
        </w:rPr>
        <w:instrText xml:space="preserve"> REF _Ref68278387 \h </w:instrText>
      </w:r>
      <w:r w:rsidR="009E6D58">
        <w:rPr>
          <w:rFonts w:eastAsiaTheme="minorEastAsia"/>
          <w:iCs/>
          <w:lang w:eastAsia="zh-CN"/>
        </w:rPr>
      </w:r>
      <w:r w:rsidR="009E6D58">
        <w:rPr>
          <w:rFonts w:eastAsiaTheme="minorEastAsia"/>
          <w:iCs/>
          <w:lang w:eastAsia="zh-CN"/>
        </w:rPr>
        <w:fldChar w:fldCharType="separate"/>
      </w:r>
      <w:r w:rsidR="003352CD" w:rsidRPr="007169ED">
        <w:t xml:space="preserve">Figure </w:t>
      </w:r>
      <w:r w:rsidR="003352CD">
        <w:rPr>
          <w:noProof/>
        </w:rPr>
        <w:t>6</w:t>
      </w:r>
      <w:r w:rsidR="009E6D58">
        <w:rPr>
          <w:rFonts w:eastAsiaTheme="minorEastAsia"/>
          <w:iCs/>
          <w:lang w:eastAsia="zh-CN"/>
        </w:rPr>
        <w:fldChar w:fldCharType="end"/>
      </w:r>
      <w:r w:rsidR="009E6D58">
        <w:rPr>
          <w:rFonts w:eastAsiaTheme="minorEastAsia"/>
          <w:iCs/>
          <w:lang w:eastAsia="zh-CN"/>
        </w:rPr>
        <w:t xml:space="preserve"> to </w:t>
      </w:r>
      <w:r w:rsidR="009E6D58">
        <w:rPr>
          <w:rFonts w:eastAsiaTheme="minorEastAsia"/>
          <w:iCs/>
          <w:lang w:eastAsia="zh-CN"/>
        </w:rPr>
        <w:fldChar w:fldCharType="begin"/>
      </w:r>
      <w:r w:rsidR="009E6D58">
        <w:rPr>
          <w:rFonts w:eastAsiaTheme="minorEastAsia"/>
          <w:iCs/>
          <w:lang w:eastAsia="zh-CN"/>
        </w:rPr>
        <w:instrText xml:space="preserve"> REF _Ref68278478 \h </w:instrText>
      </w:r>
      <w:r w:rsidR="009E6D58">
        <w:rPr>
          <w:rFonts w:eastAsiaTheme="minorEastAsia"/>
          <w:iCs/>
          <w:lang w:eastAsia="zh-CN"/>
        </w:rPr>
      </w:r>
      <w:r w:rsidR="009E6D58">
        <w:rPr>
          <w:rFonts w:eastAsiaTheme="minorEastAsia"/>
          <w:iCs/>
          <w:lang w:eastAsia="zh-CN"/>
        </w:rPr>
        <w:fldChar w:fldCharType="separate"/>
      </w:r>
      <w:r w:rsidR="003352CD" w:rsidRPr="007169ED">
        <w:rPr>
          <w:szCs w:val="20"/>
          <w:lang w:val="en-GB"/>
        </w:rPr>
        <w:t xml:space="preserve">Figure </w:t>
      </w:r>
      <w:r w:rsidR="003352CD">
        <w:rPr>
          <w:noProof/>
          <w:szCs w:val="20"/>
          <w:lang w:val="en-GB"/>
        </w:rPr>
        <w:t>9</w:t>
      </w:r>
      <w:r w:rsidR="009E6D58">
        <w:rPr>
          <w:rFonts w:eastAsiaTheme="minorEastAsia"/>
          <w:iCs/>
          <w:lang w:eastAsia="zh-CN"/>
        </w:rPr>
        <w:fldChar w:fldCharType="end"/>
      </w:r>
      <w:r w:rsidR="009E6D58">
        <w:rPr>
          <w:rFonts w:eastAsiaTheme="minorEastAsia"/>
          <w:iCs/>
          <w:lang w:eastAsia="zh-CN"/>
        </w:rPr>
        <w:t xml:space="preserve"> show the performance for SL OLPC based solution, while </w:t>
      </w:r>
      <w:r w:rsidR="009E6D58">
        <w:rPr>
          <w:rFonts w:eastAsiaTheme="minorEastAsia"/>
          <w:iCs/>
          <w:lang w:eastAsia="zh-CN"/>
        </w:rPr>
        <w:fldChar w:fldCharType="begin"/>
      </w:r>
      <w:r w:rsidR="009E6D58">
        <w:rPr>
          <w:rFonts w:eastAsiaTheme="minorEastAsia"/>
          <w:iCs/>
          <w:lang w:eastAsia="zh-CN"/>
        </w:rPr>
        <w:instrText xml:space="preserve"> REF _Ref68278387 \h </w:instrText>
      </w:r>
      <w:r w:rsidR="009E6D58">
        <w:rPr>
          <w:rFonts w:eastAsiaTheme="minorEastAsia"/>
          <w:iCs/>
          <w:lang w:eastAsia="zh-CN"/>
        </w:rPr>
      </w:r>
      <w:r w:rsidR="009E6D58">
        <w:rPr>
          <w:rFonts w:eastAsiaTheme="minorEastAsia"/>
          <w:iCs/>
          <w:lang w:eastAsia="zh-CN"/>
        </w:rPr>
        <w:fldChar w:fldCharType="separate"/>
      </w:r>
      <w:r w:rsidR="003352CD" w:rsidRPr="007169ED">
        <w:t xml:space="preserve">Figure </w:t>
      </w:r>
      <w:r w:rsidR="003352CD">
        <w:rPr>
          <w:noProof/>
        </w:rPr>
        <w:t>6</w:t>
      </w:r>
      <w:r w:rsidR="009E6D58">
        <w:rPr>
          <w:rFonts w:eastAsiaTheme="minorEastAsia"/>
          <w:iCs/>
          <w:lang w:eastAsia="zh-CN"/>
        </w:rPr>
        <w:fldChar w:fldCharType="end"/>
      </w:r>
      <w:r w:rsidR="009E6D58">
        <w:rPr>
          <w:rFonts w:eastAsiaTheme="minorEastAsia"/>
          <w:iCs/>
          <w:lang w:eastAsia="zh-CN"/>
        </w:rPr>
        <w:t xml:space="preserve"> to </w:t>
      </w:r>
      <w:r w:rsidR="009E6D58">
        <w:rPr>
          <w:rFonts w:eastAsiaTheme="minorEastAsia"/>
          <w:iCs/>
          <w:lang w:eastAsia="zh-CN"/>
        </w:rPr>
        <w:fldChar w:fldCharType="begin"/>
      </w:r>
      <w:r w:rsidR="009E6D58">
        <w:rPr>
          <w:rFonts w:eastAsiaTheme="minorEastAsia"/>
          <w:iCs/>
          <w:lang w:eastAsia="zh-CN"/>
        </w:rPr>
        <w:instrText xml:space="preserve"> REF _Ref68278478 \h </w:instrText>
      </w:r>
      <w:r w:rsidR="009E6D58">
        <w:rPr>
          <w:rFonts w:eastAsiaTheme="minorEastAsia"/>
          <w:iCs/>
          <w:lang w:eastAsia="zh-CN"/>
        </w:rPr>
      </w:r>
      <w:r w:rsidR="009E6D58">
        <w:rPr>
          <w:rFonts w:eastAsiaTheme="minorEastAsia"/>
          <w:iCs/>
          <w:lang w:eastAsia="zh-CN"/>
        </w:rPr>
        <w:fldChar w:fldCharType="separate"/>
      </w:r>
      <w:r w:rsidR="003352CD" w:rsidRPr="007169ED">
        <w:rPr>
          <w:szCs w:val="20"/>
          <w:lang w:val="en-GB"/>
        </w:rPr>
        <w:t xml:space="preserve">Figure </w:t>
      </w:r>
      <w:r w:rsidR="003352CD">
        <w:rPr>
          <w:noProof/>
          <w:szCs w:val="20"/>
          <w:lang w:val="en-GB"/>
        </w:rPr>
        <w:t>9</w:t>
      </w:r>
      <w:r w:rsidR="009E6D58">
        <w:rPr>
          <w:rFonts w:eastAsiaTheme="minorEastAsia"/>
          <w:iCs/>
          <w:lang w:eastAsia="zh-CN"/>
        </w:rPr>
        <w:fldChar w:fldCharType="end"/>
      </w:r>
      <w:r w:rsidR="009E6D58">
        <w:rPr>
          <w:rFonts w:eastAsiaTheme="minorEastAsia"/>
          <w:iCs/>
          <w:lang w:eastAsia="zh-CN"/>
        </w:rPr>
        <w:t xml:space="preserve"> show the performance for solution with longer PSFCH period. </w:t>
      </w:r>
      <w:r w:rsidR="009E6D58">
        <w:rPr>
          <w:rFonts w:eastAsia="宋体"/>
          <w:lang w:eastAsia="zh-CN"/>
        </w:rPr>
        <w:t>The evaluation results show significant power saving gain without notable PRR performance loss.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9"/>
        <w:gridCol w:w="65"/>
        <w:gridCol w:w="4414"/>
      </w:tblGrid>
      <w:tr w:rsidR="007169ED" w:rsidRPr="007169ED" w14:paraId="6A55C43A" w14:textId="77777777" w:rsidTr="006015DE">
        <w:tc>
          <w:tcPr>
            <w:tcW w:w="4530" w:type="dxa"/>
          </w:tcPr>
          <w:p w14:paraId="0C926E45" w14:textId="77777777" w:rsidR="007169ED" w:rsidRPr="007169ED" w:rsidRDefault="007169ED" w:rsidP="007169ED">
            <w:pPr>
              <w:spacing w:before="120" w:after="120"/>
              <w:jc w:val="center"/>
              <w:rPr>
                <w:sz w:val="20"/>
              </w:rPr>
            </w:pPr>
            <w:r w:rsidRPr="007169ED">
              <w:rPr>
                <w:rFonts w:hint="eastAsia"/>
                <w:noProof/>
                <w:sz w:val="20"/>
              </w:rPr>
              <w:drawing>
                <wp:inline distT="0" distB="0" distL="0" distR="0" wp14:anchorId="04AB3EF1" wp14:editId="389A43B2">
                  <wp:extent cx="3006862" cy="2106404"/>
                  <wp:effectExtent l="0" t="0" r="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3029" cy="2124735"/>
                          </a:xfrm>
                          <a:prstGeom prst="rect">
                            <a:avLst/>
                          </a:prstGeom>
                          <a:noFill/>
                          <a:ln>
                            <a:noFill/>
                          </a:ln>
                        </pic:spPr>
                      </pic:pic>
                    </a:graphicData>
                  </a:graphic>
                </wp:inline>
              </w:drawing>
            </w:r>
          </w:p>
        </w:tc>
        <w:tc>
          <w:tcPr>
            <w:tcW w:w="4540" w:type="dxa"/>
            <w:gridSpan w:val="3"/>
          </w:tcPr>
          <w:p w14:paraId="689D01AA" w14:textId="77777777" w:rsidR="007169ED" w:rsidRPr="007169ED" w:rsidRDefault="007169ED" w:rsidP="007169ED">
            <w:pPr>
              <w:overflowPunct w:val="0"/>
              <w:autoSpaceDE w:val="0"/>
              <w:autoSpaceDN w:val="0"/>
              <w:adjustRightInd w:val="0"/>
              <w:spacing w:before="120" w:after="120"/>
              <w:jc w:val="center"/>
              <w:textAlignment w:val="baseline"/>
              <w:rPr>
                <w:sz w:val="20"/>
                <w:szCs w:val="20"/>
                <w:lang w:val="en-GB"/>
              </w:rPr>
            </w:pPr>
            <w:r w:rsidRPr="007169ED">
              <w:rPr>
                <w:noProof/>
                <w:sz w:val="20"/>
                <w:szCs w:val="20"/>
                <w:lang w:val="en-GB"/>
              </w:rPr>
              <w:drawing>
                <wp:inline distT="0" distB="0" distL="0" distR="0" wp14:anchorId="1123DA96" wp14:editId="27855495">
                  <wp:extent cx="2979420" cy="21147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65" cy="2129642"/>
                          </a:xfrm>
                          <a:prstGeom prst="rect">
                            <a:avLst/>
                          </a:prstGeom>
                          <a:noFill/>
                          <a:ln>
                            <a:noFill/>
                          </a:ln>
                        </pic:spPr>
                      </pic:pic>
                    </a:graphicData>
                  </a:graphic>
                </wp:inline>
              </w:drawing>
            </w:r>
          </w:p>
        </w:tc>
      </w:tr>
      <w:tr w:rsidR="007169ED" w:rsidRPr="007169ED" w14:paraId="76064BC9" w14:textId="77777777" w:rsidTr="006015DE">
        <w:tc>
          <w:tcPr>
            <w:tcW w:w="4612" w:type="dxa"/>
            <w:gridSpan w:val="3"/>
          </w:tcPr>
          <w:p w14:paraId="7755CD5E" w14:textId="1EB0C372" w:rsidR="007169ED" w:rsidRPr="007169ED" w:rsidRDefault="007169ED" w:rsidP="007169ED">
            <w:pPr>
              <w:spacing w:before="120" w:after="120"/>
              <w:jc w:val="center"/>
              <w:rPr>
                <w:sz w:val="20"/>
              </w:rPr>
            </w:pPr>
            <w:bookmarkStart w:id="17" w:name="_Ref68278387"/>
            <w:r w:rsidRPr="007169ED">
              <w:rPr>
                <w:sz w:val="20"/>
              </w:rPr>
              <w:t xml:space="preserve">Figure </w:t>
            </w:r>
            <w:r w:rsidRPr="007169ED">
              <w:rPr>
                <w:sz w:val="20"/>
              </w:rPr>
              <w:fldChar w:fldCharType="begin"/>
            </w:r>
            <w:r w:rsidRPr="007169ED">
              <w:rPr>
                <w:sz w:val="20"/>
              </w:rPr>
              <w:instrText xml:space="preserve"> SEQ Figure \* ARABIC </w:instrText>
            </w:r>
            <w:r w:rsidRPr="007169ED">
              <w:rPr>
                <w:sz w:val="20"/>
              </w:rPr>
              <w:fldChar w:fldCharType="separate"/>
            </w:r>
            <w:r w:rsidR="003352CD">
              <w:rPr>
                <w:noProof/>
                <w:sz w:val="20"/>
              </w:rPr>
              <w:t>6</w:t>
            </w:r>
            <w:r w:rsidRPr="007169ED">
              <w:rPr>
                <w:noProof/>
                <w:sz w:val="20"/>
              </w:rPr>
              <w:fldChar w:fldCharType="end"/>
            </w:r>
            <w:bookmarkEnd w:id="17"/>
            <w:r w:rsidRPr="007169ED">
              <w:rPr>
                <w:sz w:val="20"/>
              </w:rPr>
              <w:t xml:space="preserve"> </w:t>
            </w:r>
            <w:r w:rsidRPr="007169ED">
              <w:rPr>
                <w:rFonts w:eastAsia="等线" w:hint="eastAsia"/>
                <w:iCs/>
                <w:sz w:val="20"/>
                <w:lang w:eastAsia="zh-CN"/>
              </w:rPr>
              <w:t>A</w:t>
            </w:r>
            <w:r w:rsidRPr="007169ED">
              <w:rPr>
                <w:rFonts w:eastAsia="等线"/>
                <w:iCs/>
                <w:sz w:val="20"/>
                <w:lang w:eastAsia="zh-CN"/>
              </w:rPr>
              <w:t>verage PRR in groupcast option 1</w:t>
            </w:r>
          </w:p>
        </w:tc>
        <w:tc>
          <w:tcPr>
            <w:tcW w:w="4458" w:type="dxa"/>
          </w:tcPr>
          <w:p w14:paraId="31B4895C" w14:textId="371F440B" w:rsidR="007169ED" w:rsidRPr="007169ED" w:rsidRDefault="007169ED" w:rsidP="007169ED">
            <w:pPr>
              <w:keepNext/>
              <w:overflowPunct w:val="0"/>
              <w:autoSpaceDE w:val="0"/>
              <w:autoSpaceDN w:val="0"/>
              <w:adjustRightInd w:val="0"/>
              <w:spacing w:before="120" w:after="120"/>
              <w:jc w:val="center"/>
              <w:textAlignment w:val="baseline"/>
              <w:rPr>
                <w:sz w:val="20"/>
                <w:szCs w:val="20"/>
                <w:lang w:val="en-GB"/>
              </w:rPr>
            </w:pPr>
            <w:bookmarkStart w:id="18" w:name="_Ref68278439"/>
            <w:r w:rsidRPr="007169ED">
              <w:rPr>
                <w:sz w:val="20"/>
                <w:szCs w:val="20"/>
                <w:lang w:val="en-GB"/>
              </w:rPr>
              <w:t xml:space="preserve">Figure </w:t>
            </w:r>
            <w:r w:rsidRPr="007169ED">
              <w:rPr>
                <w:sz w:val="20"/>
                <w:szCs w:val="20"/>
                <w:lang w:val="en-GB"/>
              </w:rPr>
              <w:fldChar w:fldCharType="begin"/>
            </w:r>
            <w:r w:rsidRPr="007169ED">
              <w:rPr>
                <w:sz w:val="20"/>
                <w:szCs w:val="20"/>
                <w:lang w:val="en-GB"/>
              </w:rPr>
              <w:instrText xml:space="preserve"> SEQ Figure \* ARABIC </w:instrText>
            </w:r>
            <w:r w:rsidRPr="007169ED">
              <w:rPr>
                <w:sz w:val="20"/>
                <w:szCs w:val="20"/>
                <w:lang w:val="en-GB"/>
              </w:rPr>
              <w:fldChar w:fldCharType="separate"/>
            </w:r>
            <w:r w:rsidR="003352CD">
              <w:rPr>
                <w:noProof/>
                <w:sz w:val="20"/>
                <w:szCs w:val="20"/>
                <w:lang w:val="en-GB"/>
              </w:rPr>
              <w:t>7</w:t>
            </w:r>
            <w:r w:rsidRPr="007169ED">
              <w:rPr>
                <w:sz w:val="20"/>
                <w:szCs w:val="20"/>
                <w:lang w:val="en-GB"/>
              </w:rPr>
              <w:fldChar w:fldCharType="end"/>
            </w:r>
            <w:bookmarkEnd w:id="18"/>
            <w:r w:rsidRPr="007169ED">
              <w:rPr>
                <w:sz w:val="20"/>
                <w:szCs w:val="20"/>
                <w:lang w:val="en-GB"/>
              </w:rPr>
              <w:t xml:space="preserve"> </w:t>
            </w:r>
            <w:r w:rsidRPr="007169ED">
              <w:rPr>
                <w:rFonts w:eastAsia="等线"/>
                <w:iCs/>
                <w:sz w:val="20"/>
                <w:szCs w:val="20"/>
                <w:lang w:val="en-GB" w:eastAsia="zh-CN"/>
              </w:rPr>
              <w:t>P</w:t>
            </w:r>
            <w:r w:rsidRPr="007169ED">
              <w:rPr>
                <w:rFonts w:eastAsia="等线" w:hint="eastAsia"/>
                <w:iCs/>
                <w:sz w:val="20"/>
                <w:szCs w:val="20"/>
                <w:lang w:val="en-GB" w:eastAsia="zh-CN"/>
              </w:rPr>
              <w:t>ower</w:t>
            </w:r>
            <w:r w:rsidRPr="007169ED">
              <w:rPr>
                <w:rFonts w:eastAsia="等线"/>
                <w:iCs/>
                <w:sz w:val="20"/>
                <w:szCs w:val="20"/>
                <w:lang w:val="en-GB" w:eastAsia="zh-CN"/>
              </w:rPr>
              <w:t xml:space="preserve"> consumption in groupcast option 1</w:t>
            </w:r>
          </w:p>
        </w:tc>
      </w:tr>
      <w:tr w:rsidR="007169ED" w:rsidRPr="007169ED" w14:paraId="53B94F99" w14:textId="77777777" w:rsidTr="006015DE">
        <w:tc>
          <w:tcPr>
            <w:tcW w:w="4562" w:type="dxa"/>
            <w:gridSpan w:val="2"/>
          </w:tcPr>
          <w:p w14:paraId="6A965527" w14:textId="77777777" w:rsidR="007169ED" w:rsidRPr="007169ED" w:rsidRDefault="007169ED" w:rsidP="007169ED">
            <w:pPr>
              <w:spacing w:before="120" w:after="120"/>
              <w:jc w:val="center"/>
              <w:rPr>
                <w:sz w:val="20"/>
              </w:rPr>
            </w:pPr>
            <w:r w:rsidRPr="007169ED">
              <w:rPr>
                <w:noProof/>
                <w:sz w:val="20"/>
              </w:rPr>
              <w:drawing>
                <wp:inline distT="0" distB="0" distL="0" distR="0" wp14:anchorId="410A926C" wp14:editId="4DA01F36">
                  <wp:extent cx="3016155" cy="2112913"/>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3075" cy="2124766"/>
                          </a:xfrm>
                          <a:prstGeom prst="rect">
                            <a:avLst/>
                          </a:prstGeom>
                          <a:noFill/>
                          <a:ln>
                            <a:noFill/>
                          </a:ln>
                        </pic:spPr>
                      </pic:pic>
                    </a:graphicData>
                  </a:graphic>
                </wp:inline>
              </w:drawing>
            </w:r>
          </w:p>
        </w:tc>
        <w:tc>
          <w:tcPr>
            <w:tcW w:w="4508" w:type="dxa"/>
            <w:gridSpan w:val="2"/>
          </w:tcPr>
          <w:p w14:paraId="244DB22E" w14:textId="77777777" w:rsidR="007169ED" w:rsidRPr="007169ED" w:rsidRDefault="007169ED" w:rsidP="007169ED">
            <w:pPr>
              <w:overflowPunct w:val="0"/>
              <w:autoSpaceDE w:val="0"/>
              <w:autoSpaceDN w:val="0"/>
              <w:adjustRightInd w:val="0"/>
              <w:spacing w:before="120" w:after="120"/>
              <w:jc w:val="center"/>
              <w:textAlignment w:val="baseline"/>
              <w:rPr>
                <w:sz w:val="20"/>
                <w:szCs w:val="20"/>
                <w:lang w:val="en-GB"/>
              </w:rPr>
            </w:pPr>
            <w:r w:rsidRPr="007169ED">
              <w:rPr>
                <w:noProof/>
                <w:sz w:val="20"/>
                <w:szCs w:val="20"/>
                <w:lang w:val="en-GB"/>
              </w:rPr>
              <w:drawing>
                <wp:inline distT="0" distB="0" distL="0" distR="0" wp14:anchorId="12DA3CA0" wp14:editId="59549014">
                  <wp:extent cx="2976416" cy="21126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2244" cy="2145173"/>
                          </a:xfrm>
                          <a:prstGeom prst="rect">
                            <a:avLst/>
                          </a:prstGeom>
                          <a:noFill/>
                          <a:ln>
                            <a:noFill/>
                          </a:ln>
                        </pic:spPr>
                      </pic:pic>
                    </a:graphicData>
                  </a:graphic>
                </wp:inline>
              </w:drawing>
            </w:r>
          </w:p>
        </w:tc>
      </w:tr>
      <w:tr w:rsidR="007169ED" w:rsidRPr="007169ED" w14:paraId="506D1AD5" w14:textId="77777777" w:rsidTr="006015DE">
        <w:tc>
          <w:tcPr>
            <w:tcW w:w="4612" w:type="dxa"/>
            <w:gridSpan w:val="3"/>
          </w:tcPr>
          <w:p w14:paraId="072F85F7" w14:textId="19B0354A" w:rsidR="007169ED" w:rsidRPr="007169ED" w:rsidRDefault="007169ED" w:rsidP="007169ED">
            <w:pPr>
              <w:spacing w:before="120" w:after="120"/>
              <w:jc w:val="center"/>
              <w:rPr>
                <w:sz w:val="20"/>
              </w:rPr>
            </w:pPr>
            <w:bookmarkStart w:id="19" w:name="_Ref68278408"/>
            <w:r w:rsidRPr="007169ED">
              <w:rPr>
                <w:sz w:val="20"/>
              </w:rPr>
              <w:lastRenderedPageBreak/>
              <w:t xml:space="preserve">Figure </w:t>
            </w:r>
            <w:r w:rsidRPr="007169ED">
              <w:rPr>
                <w:sz w:val="20"/>
              </w:rPr>
              <w:fldChar w:fldCharType="begin"/>
            </w:r>
            <w:r w:rsidRPr="007169ED">
              <w:rPr>
                <w:sz w:val="20"/>
              </w:rPr>
              <w:instrText xml:space="preserve"> SEQ Figure \* ARABIC </w:instrText>
            </w:r>
            <w:r w:rsidRPr="007169ED">
              <w:rPr>
                <w:sz w:val="20"/>
              </w:rPr>
              <w:fldChar w:fldCharType="separate"/>
            </w:r>
            <w:r w:rsidR="003352CD">
              <w:rPr>
                <w:noProof/>
                <w:sz w:val="20"/>
              </w:rPr>
              <w:t>8</w:t>
            </w:r>
            <w:r w:rsidRPr="007169ED">
              <w:rPr>
                <w:noProof/>
                <w:sz w:val="20"/>
              </w:rPr>
              <w:fldChar w:fldCharType="end"/>
            </w:r>
            <w:bookmarkEnd w:id="19"/>
            <w:r w:rsidRPr="007169ED">
              <w:rPr>
                <w:sz w:val="20"/>
              </w:rPr>
              <w:t xml:space="preserve"> </w:t>
            </w:r>
            <w:r w:rsidRPr="007169ED">
              <w:rPr>
                <w:rFonts w:eastAsia="等线"/>
                <w:iCs/>
                <w:sz w:val="20"/>
                <w:lang w:eastAsia="zh-CN"/>
              </w:rPr>
              <w:t>Average PRR in groupcast option 2</w:t>
            </w:r>
          </w:p>
        </w:tc>
        <w:tc>
          <w:tcPr>
            <w:tcW w:w="4458" w:type="dxa"/>
          </w:tcPr>
          <w:p w14:paraId="4532FEFD" w14:textId="24706A68" w:rsidR="007169ED" w:rsidRPr="007169ED" w:rsidRDefault="007169ED" w:rsidP="007169ED">
            <w:pPr>
              <w:keepNext/>
              <w:overflowPunct w:val="0"/>
              <w:autoSpaceDE w:val="0"/>
              <w:autoSpaceDN w:val="0"/>
              <w:adjustRightInd w:val="0"/>
              <w:spacing w:before="120" w:after="120"/>
              <w:jc w:val="center"/>
              <w:textAlignment w:val="baseline"/>
              <w:rPr>
                <w:sz w:val="20"/>
                <w:szCs w:val="20"/>
                <w:lang w:val="en-GB"/>
              </w:rPr>
            </w:pPr>
            <w:bookmarkStart w:id="20" w:name="_Ref68278478"/>
            <w:r w:rsidRPr="007169ED">
              <w:rPr>
                <w:sz w:val="20"/>
                <w:szCs w:val="20"/>
                <w:lang w:val="en-GB"/>
              </w:rPr>
              <w:t xml:space="preserve">Figure </w:t>
            </w:r>
            <w:r w:rsidRPr="007169ED">
              <w:rPr>
                <w:sz w:val="20"/>
                <w:szCs w:val="20"/>
                <w:lang w:val="en-GB"/>
              </w:rPr>
              <w:fldChar w:fldCharType="begin"/>
            </w:r>
            <w:r w:rsidRPr="007169ED">
              <w:rPr>
                <w:sz w:val="20"/>
                <w:szCs w:val="20"/>
                <w:lang w:val="en-GB"/>
              </w:rPr>
              <w:instrText xml:space="preserve"> SEQ Figure \* ARABIC </w:instrText>
            </w:r>
            <w:r w:rsidRPr="007169ED">
              <w:rPr>
                <w:sz w:val="20"/>
                <w:szCs w:val="20"/>
                <w:lang w:val="en-GB"/>
              </w:rPr>
              <w:fldChar w:fldCharType="separate"/>
            </w:r>
            <w:r w:rsidR="003352CD">
              <w:rPr>
                <w:noProof/>
                <w:sz w:val="20"/>
                <w:szCs w:val="20"/>
                <w:lang w:val="en-GB"/>
              </w:rPr>
              <w:t>9</w:t>
            </w:r>
            <w:r w:rsidRPr="007169ED">
              <w:rPr>
                <w:sz w:val="20"/>
                <w:szCs w:val="20"/>
                <w:lang w:val="en-GB"/>
              </w:rPr>
              <w:fldChar w:fldCharType="end"/>
            </w:r>
            <w:bookmarkEnd w:id="20"/>
            <w:r w:rsidRPr="007169ED">
              <w:rPr>
                <w:sz w:val="20"/>
                <w:szCs w:val="20"/>
                <w:lang w:val="en-GB"/>
              </w:rPr>
              <w:t xml:space="preserve"> </w:t>
            </w:r>
            <w:r w:rsidRPr="007169ED">
              <w:rPr>
                <w:rFonts w:eastAsia="等线"/>
                <w:iCs/>
                <w:sz w:val="20"/>
                <w:szCs w:val="20"/>
                <w:lang w:val="en-GB" w:eastAsia="zh-CN"/>
              </w:rPr>
              <w:t>P</w:t>
            </w:r>
            <w:r w:rsidRPr="007169ED">
              <w:rPr>
                <w:rFonts w:eastAsia="等线" w:hint="eastAsia"/>
                <w:iCs/>
                <w:sz w:val="20"/>
                <w:szCs w:val="20"/>
                <w:lang w:val="en-GB" w:eastAsia="zh-CN"/>
              </w:rPr>
              <w:t>ower</w:t>
            </w:r>
            <w:r w:rsidRPr="007169ED">
              <w:rPr>
                <w:rFonts w:eastAsia="等线"/>
                <w:iCs/>
                <w:sz w:val="20"/>
                <w:szCs w:val="20"/>
                <w:lang w:val="en-GB" w:eastAsia="zh-CN"/>
              </w:rPr>
              <w:t xml:space="preserve"> consumption in groupcast option 2</w:t>
            </w:r>
          </w:p>
        </w:tc>
      </w:tr>
    </w:tbl>
    <w:p w14:paraId="445F5CB8" w14:textId="1974D9F6" w:rsidR="009E6D58" w:rsidRDefault="009E6D58" w:rsidP="006502FD">
      <w:pPr>
        <w:pStyle w:val="a0"/>
        <w:rPr>
          <w:rFonts w:eastAsiaTheme="minorEastAsia"/>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490"/>
      </w:tblGrid>
      <w:tr w:rsidR="009E6D58" w:rsidRPr="009E6D58" w14:paraId="4F62E4AD" w14:textId="77777777" w:rsidTr="009E6D58">
        <w:tc>
          <w:tcPr>
            <w:tcW w:w="4648" w:type="dxa"/>
          </w:tcPr>
          <w:p w14:paraId="620A00B7" w14:textId="68A13722" w:rsidR="009E6D58" w:rsidRPr="009E6D58" w:rsidRDefault="009E6D58" w:rsidP="009E6D58">
            <w:pPr>
              <w:spacing w:before="120" w:after="120"/>
              <w:jc w:val="center"/>
              <w:rPr>
                <w:sz w:val="20"/>
              </w:rPr>
            </w:pPr>
            <w:r w:rsidRPr="009E6D58">
              <w:rPr>
                <w:rFonts w:hint="eastAsia"/>
                <w:noProof/>
                <w:sz w:val="20"/>
              </w:rPr>
              <w:drawing>
                <wp:inline distT="0" distB="0" distL="0" distR="0" wp14:anchorId="70F068C3" wp14:editId="0BCD14C2">
                  <wp:extent cx="2938845" cy="20859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1574" cy="2116304"/>
                          </a:xfrm>
                          <a:prstGeom prst="rect">
                            <a:avLst/>
                          </a:prstGeom>
                          <a:noFill/>
                          <a:ln>
                            <a:noFill/>
                          </a:ln>
                        </pic:spPr>
                      </pic:pic>
                    </a:graphicData>
                  </a:graphic>
                </wp:inline>
              </w:drawing>
            </w:r>
          </w:p>
        </w:tc>
        <w:tc>
          <w:tcPr>
            <w:tcW w:w="4597" w:type="dxa"/>
          </w:tcPr>
          <w:p w14:paraId="34CA4918" w14:textId="618DBD65" w:rsidR="009E6D58" w:rsidRPr="009E6D58" w:rsidRDefault="009E6D58" w:rsidP="009E6D58">
            <w:pPr>
              <w:overflowPunct w:val="0"/>
              <w:autoSpaceDE w:val="0"/>
              <w:autoSpaceDN w:val="0"/>
              <w:adjustRightInd w:val="0"/>
              <w:spacing w:before="120" w:after="120"/>
              <w:jc w:val="center"/>
              <w:textAlignment w:val="baseline"/>
              <w:rPr>
                <w:sz w:val="20"/>
                <w:szCs w:val="20"/>
                <w:lang w:val="en-GB"/>
              </w:rPr>
            </w:pPr>
            <w:r w:rsidRPr="009E6D58">
              <w:rPr>
                <w:rFonts w:hint="eastAsia"/>
                <w:noProof/>
                <w:sz w:val="20"/>
              </w:rPr>
              <w:drawing>
                <wp:inline distT="0" distB="0" distL="0" distR="0" wp14:anchorId="15A7AE86" wp14:editId="5CDF148F">
                  <wp:extent cx="2938842" cy="2085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51897" cy="2095242"/>
                          </a:xfrm>
                          <a:prstGeom prst="rect">
                            <a:avLst/>
                          </a:prstGeom>
                          <a:noFill/>
                          <a:ln>
                            <a:noFill/>
                          </a:ln>
                        </pic:spPr>
                      </pic:pic>
                    </a:graphicData>
                  </a:graphic>
                </wp:inline>
              </w:drawing>
            </w:r>
          </w:p>
        </w:tc>
      </w:tr>
      <w:tr w:rsidR="009E6D58" w:rsidRPr="009E6D58" w14:paraId="3441D64C" w14:textId="77777777" w:rsidTr="009E6D58">
        <w:tc>
          <w:tcPr>
            <w:tcW w:w="4648" w:type="dxa"/>
          </w:tcPr>
          <w:p w14:paraId="1FEB9B37" w14:textId="2C434FB5" w:rsidR="009E6D58" w:rsidRPr="009E6D58" w:rsidRDefault="009E6D58" w:rsidP="009E6D58">
            <w:pPr>
              <w:spacing w:before="120" w:after="120"/>
              <w:jc w:val="center"/>
              <w:rPr>
                <w:sz w:val="20"/>
              </w:rPr>
            </w:pPr>
            <w:bookmarkStart w:id="21" w:name="_Ref68619912"/>
            <w:r w:rsidRPr="009E6D58">
              <w:rPr>
                <w:sz w:val="20"/>
              </w:rPr>
              <w:t xml:space="preserve">Figure </w:t>
            </w:r>
            <w:r w:rsidRPr="009E6D58">
              <w:rPr>
                <w:sz w:val="20"/>
              </w:rPr>
              <w:fldChar w:fldCharType="begin"/>
            </w:r>
            <w:r w:rsidRPr="009E6D58">
              <w:rPr>
                <w:sz w:val="20"/>
              </w:rPr>
              <w:instrText xml:space="preserve"> SEQ Figure \* ARABIC </w:instrText>
            </w:r>
            <w:r w:rsidRPr="009E6D58">
              <w:rPr>
                <w:sz w:val="20"/>
              </w:rPr>
              <w:fldChar w:fldCharType="separate"/>
            </w:r>
            <w:r w:rsidR="003352CD">
              <w:rPr>
                <w:noProof/>
                <w:sz w:val="20"/>
              </w:rPr>
              <w:t>10</w:t>
            </w:r>
            <w:r w:rsidRPr="009E6D58">
              <w:rPr>
                <w:noProof/>
                <w:sz w:val="20"/>
              </w:rPr>
              <w:fldChar w:fldCharType="end"/>
            </w:r>
            <w:bookmarkEnd w:id="21"/>
            <w:r w:rsidRPr="009E6D58">
              <w:rPr>
                <w:sz w:val="20"/>
              </w:rPr>
              <w:t xml:space="preserve"> </w:t>
            </w:r>
            <w:r w:rsidRPr="009E6D58">
              <w:rPr>
                <w:rFonts w:eastAsia="等线" w:hint="eastAsia"/>
                <w:iCs/>
                <w:sz w:val="20"/>
                <w:lang w:eastAsia="zh-CN"/>
              </w:rPr>
              <w:t>A</w:t>
            </w:r>
            <w:r w:rsidRPr="009E6D58">
              <w:rPr>
                <w:rFonts w:eastAsia="等线"/>
                <w:iCs/>
                <w:sz w:val="20"/>
                <w:lang w:eastAsia="zh-CN"/>
              </w:rPr>
              <w:t>verage PRR of different PSFCH period in groupcast option 1</w:t>
            </w:r>
          </w:p>
        </w:tc>
        <w:tc>
          <w:tcPr>
            <w:tcW w:w="4597" w:type="dxa"/>
          </w:tcPr>
          <w:p w14:paraId="2CAE42B5" w14:textId="16605344" w:rsidR="009E6D58" w:rsidRPr="009E6D58" w:rsidRDefault="009E6D58" w:rsidP="009E6D58">
            <w:pPr>
              <w:keepNext/>
              <w:overflowPunct w:val="0"/>
              <w:autoSpaceDE w:val="0"/>
              <w:autoSpaceDN w:val="0"/>
              <w:adjustRightInd w:val="0"/>
              <w:spacing w:before="120" w:after="120"/>
              <w:jc w:val="center"/>
              <w:textAlignment w:val="baseline"/>
              <w:rPr>
                <w:sz w:val="20"/>
                <w:szCs w:val="20"/>
                <w:lang w:val="en-GB"/>
              </w:rPr>
            </w:pPr>
            <w:r w:rsidRPr="009E6D58">
              <w:rPr>
                <w:sz w:val="20"/>
                <w:szCs w:val="20"/>
                <w:lang w:val="en-GB"/>
              </w:rPr>
              <w:t xml:space="preserve">Figure </w:t>
            </w:r>
            <w:r w:rsidRPr="009E6D58">
              <w:rPr>
                <w:sz w:val="20"/>
                <w:szCs w:val="20"/>
                <w:lang w:val="en-GB"/>
              </w:rPr>
              <w:fldChar w:fldCharType="begin"/>
            </w:r>
            <w:r w:rsidRPr="009E6D58">
              <w:rPr>
                <w:sz w:val="20"/>
                <w:szCs w:val="20"/>
                <w:lang w:val="en-GB"/>
              </w:rPr>
              <w:instrText xml:space="preserve"> SEQ Figure \* ARABIC </w:instrText>
            </w:r>
            <w:r w:rsidRPr="009E6D58">
              <w:rPr>
                <w:sz w:val="20"/>
                <w:szCs w:val="20"/>
                <w:lang w:val="en-GB"/>
              </w:rPr>
              <w:fldChar w:fldCharType="separate"/>
            </w:r>
            <w:r w:rsidR="003352CD">
              <w:rPr>
                <w:noProof/>
                <w:sz w:val="20"/>
                <w:szCs w:val="20"/>
                <w:lang w:val="en-GB"/>
              </w:rPr>
              <w:t>11</w:t>
            </w:r>
            <w:r w:rsidRPr="009E6D58">
              <w:rPr>
                <w:sz w:val="20"/>
                <w:szCs w:val="20"/>
                <w:lang w:val="en-GB"/>
              </w:rPr>
              <w:fldChar w:fldCharType="end"/>
            </w:r>
            <w:r w:rsidRPr="009E6D58">
              <w:rPr>
                <w:sz w:val="20"/>
                <w:szCs w:val="20"/>
                <w:lang w:val="en-GB"/>
              </w:rPr>
              <w:t xml:space="preserve"> </w:t>
            </w:r>
            <w:r w:rsidRPr="009E6D58">
              <w:rPr>
                <w:rFonts w:eastAsia="等线"/>
                <w:iCs/>
                <w:sz w:val="20"/>
                <w:lang w:eastAsia="zh-CN"/>
              </w:rPr>
              <w:t xml:space="preserve">Power consumption of different PSFCH period in groupcast option </w:t>
            </w:r>
            <w:r w:rsidRPr="009E6D58">
              <w:rPr>
                <w:rFonts w:eastAsia="等线"/>
                <w:iCs/>
                <w:sz w:val="20"/>
                <w:szCs w:val="20"/>
                <w:lang w:val="en-GB" w:eastAsia="zh-CN"/>
              </w:rPr>
              <w:t>1</w:t>
            </w:r>
          </w:p>
        </w:tc>
      </w:tr>
      <w:tr w:rsidR="009E6D58" w:rsidRPr="009E6D58" w14:paraId="3E7F3E4A" w14:textId="77777777" w:rsidTr="009E6D58">
        <w:tc>
          <w:tcPr>
            <w:tcW w:w="4648" w:type="dxa"/>
          </w:tcPr>
          <w:p w14:paraId="5CC6F275" w14:textId="4344909E" w:rsidR="009E6D58" w:rsidRPr="009E6D58" w:rsidRDefault="009E6D58" w:rsidP="009E6D58">
            <w:pPr>
              <w:spacing w:before="120" w:after="120"/>
              <w:jc w:val="center"/>
              <w:rPr>
                <w:sz w:val="20"/>
              </w:rPr>
            </w:pPr>
            <w:r w:rsidRPr="009E6D58">
              <w:rPr>
                <w:rFonts w:hint="eastAsia"/>
                <w:noProof/>
                <w:sz w:val="20"/>
              </w:rPr>
              <w:drawing>
                <wp:inline distT="0" distB="0" distL="0" distR="0" wp14:anchorId="586FF8C8" wp14:editId="386CDD88">
                  <wp:extent cx="2973375" cy="2110487"/>
                  <wp:effectExtent l="0" t="0" r="0" b="444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8395" cy="2121148"/>
                          </a:xfrm>
                          <a:prstGeom prst="rect">
                            <a:avLst/>
                          </a:prstGeom>
                          <a:noFill/>
                          <a:ln>
                            <a:noFill/>
                          </a:ln>
                        </pic:spPr>
                      </pic:pic>
                    </a:graphicData>
                  </a:graphic>
                </wp:inline>
              </w:drawing>
            </w:r>
          </w:p>
        </w:tc>
        <w:tc>
          <w:tcPr>
            <w:tcW w:w="4597" w:type="dxa"/>
          </w:tcPr>
          <w:p w14:paraId="57504BF8" w14:textId="2DD07D09" w:rsidR="009E6D58" w:rsidRPr="009E6D58" w:rsidRDefault="009E6D58" w:rsidP="009E6D58">
            <w:pPr>
              <w:overflowPunct w:val="0"/>
              <w:autoSpaceDE w:val="0"/>
              <w:autoSpaceDN w:val="0"/>
              <w:adjustRightInd w:val="0"/>
              <w:spacing w:before="120" w:after="120"/>
              <w:jc w:val="center"/>
              <w:textAlignment w:val="baseline"/>
              <w:rPr>
                <w:sz w:val="20"/>
                <w:szCs w:val="20"/>
                <w:lang w:val="en-GB"/>
              </w:rPr>
            </w:pPr>
            <w:r w:rsidRPr="009E6D58">
              <w:rPr>
                <w:rFonts w:hint="eastAsia"/>
                <w:noProof/>
                <w:sz w:val="20"/>
                <w:szCs w:val="20"/>
                <w:lang w:val="en-GB"/>
              </w:rPr>
              <w:drawing>
                <wp:inline distT="0" distB="0" distL="0" distR="0" wp14:anchorId="3259930B" wp14:editId="316ADF7E">
                  <wp:extent cx="2938842" cy="2085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1254" cy="2094785"/>
                          </a:xfrm>
                          <a:prstGeom prst="rect">
                            <a:avLst/>
                          </a:prstGeom>
                          <a:noFill/>
                          <a:ln>
                            <a:noFill/>
                          </a:ln>
                        </pic:spPr>
                      </pic:pic>
                    </a:graphicData>
                  </a:graphic>
                </wp:inline>
              </w:drawing>
            </w:r>
          </w:p>
        </w:tc>
      </w:tr>
      <w:tr w:rsidR="009E6D58" w:rsidRPr="009E6D58" w14:paraId="0D75D5B3" w14:textId="77777777" w:rsidTr="009E6D58">
        <w:tc>
          <w:tcPr>
            <w:tcW w:w="4648" w:type="dxa"/>
          </w:tcPr>
          <w:p w14:paraId="32856484" w14:textId="770A5403" w:rsidR="009E6D58" w:rsidRPr="009E6D58" w:rsidRDefault="009E6D58" w:rsidP="009E6D58">
            <w:pPr>
              <w:spacing w:before="120" w:after="120"/>
              <w:jc w:val="center"/>
              <w:rPr>
                <w:sz w:val="20"/>
              </w:rPr>
            </w:pPr>
            <w:r w:rsidRPr="009E6D58">
              <w:rPr>
                <w:sz w:val="20"/>
              </w:rPr>
              <w:t xml:space="preserve">Figure </w:t>
            </w:r>
            <w:r w:rsidRPr="009E6D58">
              <w:rPr>
                <w:sz w:val="20"/>
              </w:rPr>
              <w:fldChar w:fldCharType="begin"/>
            </w:r>
            <w:r w:rsidRPr="009E6D58">
              <w:rPr>
                <w:sz w:val="20"/>
              </w:rPr>
              <w:instrText xml:space="preserve"> SEQ Figure \* ARABIC </w:instrText>
            </w:r>
            <w:r w:rsidRPr="009E6D58">
              <w:rPr>
                <w:sz w:val="20"/>
              </w:rPr>
              <w:fldChar w:fldCharType="separate"/>
            </w:r>
            <w:r w:rsidR="003352CD">
              <w:rPr>
                <w:noProof/>
                <w:sz w:val="20"/>
              </w:rPr>
              <w:t>12</w:t>
            </w:r>
            <w:r w:rsidRPr="009E6D58">
              <w:rPr>
                <w:noProof/>
                <w:sz w:val="20"/>
              </w:rPr>
              <w:fldChar w:fldCharType="end"/>
            </w:r>
            <w:r w:rsidRPr="009E6D58">
              <w:rPr>
                <w:sz w:val="20"/>
              </w:rPr>
              <w:t xml:space="preserve"> </w:t>
            </w:r>
            <w:r w:rsidRPr="009E6D58">
              <w:rPr>
                <w:rFonts w:eastAsia="等线" w:hint="eastAsia"/>
                <w:iCs/>
                <w:sz w:val="20"/>
                <w:lang w:eastAsia="zh-CN"/>
              </w:rPr>
              <w:t>A</w:t>
            </w:r>
            <w:r w:rsidRPr="009E6D58">
              <w:rPr>
                <w:rFonts w:eastAsia="等线"/>
                <w:iCs/>
                <w:sz w:val="20"/>
                <w:lang w:eastAsia="zh-CN"/>
              </w:rPr>
              <w:t>verage PRR of different PSFCH period in groupcast option 2</w:t>
            </w:r>
          </w:p>
        </w:tc>
        <w:tc>
          <w:tcPr>
            <w:tcW w:w="4597" w:type="dxa"/>
          </w:tcPr>
          <w:p w14:paraId="426DE84E" w14:textId="32BF37E3" w:rsidR="009E6D58" w:rsidRPr="009E6D58" w:rsidRDefault="009E6D58" w:rsidP="009E6D58">
            <w:pPr>
              <w:keepNext/>
              <w:overflowPunct w:val="0"/>
              <w:autoSpaceDE w:val="0"/>
              <w:autoSpaceDN w:val="0"/>
              <w:adjustRightInd w:val="0"/>
              <w:spacing w:before="120" w:after="120"/>
              <w:jc w:val="center"/>
              <w:textAlignment w:val="baseline"/>
              <w:rPr>
                <w:sz w:val="20"/>
                <w:szCs w:val="20"/>
                <w:lang w:val="en-GB"/>
              </w:rPr>
            </w:pPr>
            <w:bookmarkStart w:id="22" w:name="_Ref68619030"/>
            <w:r w:rsidRPr="009E6D58">
              <w:rPr>
                <w:sz w:val="20"/>
                <w:szCs w:val="20"/>
                <w:lang w:val="en-GB"/>
              </w:rPr>
              <w:t xml:space="preserve">Figure </w:t>
            </w:r>
            <w:r w:rsidRPr="009E6D58">
              <w:rPr>
                <w:sz w:val="20"/>
                <w:szCs w:val="20"/>
                <w:lang w:val="en-GB"/>
              </w:rPr>
              <w:fldChar w:fldCharType="begin"/>
            </w:r>
            <w:r w:rsidRPr="009E6D58">
              <w:rPr>
                <w:sz w:val="20"/>
                <w:szCs w:val="20"/>
                <w:lang w:val="en-GB"/>
              </w:rPr>
              <w:instrText xml:space="preserve"> SEQ Figure \* ARABIC </w:instrText>
            </w:r>
            <w:r w:rsidRPr="009E6D58">
              <w:rPr>
                <w:sz w:val="20"/>
                <w:szCs w:val="20"/>
                <w:lang w:val="en-GB"/>
              </w:rPr>
              <w:fldChar w:fldCharType="separate"/>
            </w:r>
            <w:r w:rsidR="003352CD">
              <w:rPr>
                <w:noProof/>
                <w:sz w:val="20"/>
                <w:szCs w:val="20"/>
                <w:lang w:val="en-GB"/>
              </w:rPr>
              <w:t>13</w:t>
            </w:r>
            <w:r w:rsidRPr="009E6D58">
              <w:rPr>
                <w:sz w:val="20"/>
                <w:szCs w:val="20"/>
                <w:lang w:val="en-GB"/>
              </w:rPr>
              <w:fldChar w:fldCharType="end"/>
            </w:r>
            <w:bookmarkEnd w:id="22"/>
            <w:r w:rsidRPr="009E6D58">
              <w:rPr>
                <w:sz w:val="20"/>
                <w:szCs w:val="20"/>
                <w:lang w:val="en-GB"/>
              </w:rPr>
              <w:t xml:space="preserve"> </w:t>
            </w:r>
            <w:r w:rsidRPr="009E6D58">
              <w:rPr>
                <w:rFonts w:eastAsia="等线"/>
                <w:iCs/>
                <w:sz w:val="20"/>
                <w:szCs w:val="20"/>
                <w:lang w:val="en-GB" w:eastAsia="zh-CN"/>
              </w:rPr>
              <w:t>Power consumption of different PSFCH period in groupcast option 2</w:t>
            </w:r>
          </w:p>
        </w:tc>
      </w:tr>
    </w:tbl>
    <w:p w14:paraId="32DA610C" w14:textId="1BF7B3DF" w:rsidR="009E6D58" w:rsidRDefault="009E6D58" w:rsidP="006502FD">
      <w:pPr>
        <w:pStyle w:val="a0"/>
        <w:rPr>
          <w:rFonts w:eastAsiaTheme="minorEastAsia"/>
          <w:lang w:eastAsia="zh-CN"/>
        </w:rPr>
      </w:pPr>
    </w:p>
    <w:p w14:paraId="35C7872C" w14:textId="22B7A70B" w:rsidR="009D0DE7" w:rsidRPr="00203CE9" w:rsidRDefault="009D0DE7" w:rsidP="009D0DE7">
      <w:pPr>
        <w:pStyle w:val="a0"/>
        <w:rPr>
          <w:rFonts w:eastAsiaTheme="minorEastAsia"/>
          <w:b/>
          <w:i/>
          <w:u w:val="single"/>
          <w:lang w:eastAsia="zh-CN"/>
        </w:rPr>
      </w:pPr>
      <w:bookmarkStart w:id="23" w:name="_Ref73558397"/>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3352CD">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424DDC">
        <w:rPr>
          <w:rFonts w:eastAsiaTheme="minorEastAsia"/>
          <w:b/>
          <w:i/>
          <w:lang w:eastAsia="zh-CN"/>
        </w:rPr>
        <w:t>Enhancements of f</w:t>
      </w:r>
      <w:r w:rsidR="00A809B0">
        <w:rPr>
          <w:rFonts w:eastAsiaTheme="minorEastAsia"/>
          <w:b/>
          <w:i/>
          <w:lang w:eastAsia="zh-CN"/>
        </w:rPr>
        <w:t>urther power saving</w:t>
      </w:r>
      <w:r w:rsidR="00CB00EA">
        <w:rPr>
          <w:rFonts w:eastAsiaTheme="minorEastAsia"/>
          <w:b/>
          <w:i/>
          <w:lang w:eastAsia="zh-CN"/>
        </w:rPr>
        <w:t xml:space="preserve"> and cost reduction should be </w:t>
      </w:r>
      <w:r w:rsidR="00424DDC">
        <w:rPr>
          <w:rFonts w:eastAsiaTheme="minorEastAsia"/>
          <w:b/>
          <w:i/>
          <w:lang w:eastAsia="zh-CN"/>
        </w:rPr>
        <w:t>supported for NR sidelink in Rel-18</w:t>
      </w:r>
      <w:r w:rsidR="00430E6E">
        <w:rPr>
          <w:rFonts w:eastAsiaTheme="minorEastAsia"/>
          <w:b/>
          <w:i/>
          <w:lang w:eastAsia="zh-CN"/>
        </w:rPr>
        <w:t>, such as PA-less device, SL-WUS, and further power saving mechanisms beyond sensing reduction</w:t>
      </w:r>
      <w:r w:rsidRPr="00493C85">
        <w:rPr>
          <w:rFonts w:eastAsiaTheme="minorEastAsia"/>
          <w:b/>
          <w:i/>
          <w:lang w:eastAsia="zh-CN"/>
        </w:rPr>
        <w:t>.</w:t>
      </w:r>
      <w:bookmarkEnd w:id="23"/>
      <w:r>
        <w:rPr>
          <w:rFonts w:eastAsiaTheme="minorEastAsia"/>
          <w:b/>
          <w:i/>
          <w:lang w:eastAsia="zh-CN"/>
        </w:rPr>
        <w:t xml:space="preserve"> </w:t>
      </w:r>
    </w:p>
    <w:p w14:paraId="0F33155F" w14:textId="77777777" w:rsidR="009D0DE7" w:rsidRDefault="009D0DE7" w:rsidP="006502FD">
      <w:pPr>
        <w:pStyle w:val="a0"/>
        <w:rPr>
          <w:rFonts w:eastAsiaTheme="minorEastAsia"/>
          <w:lang w:eastAsia="zh-CN"/>
        </w:rPr>
      </w:pPr>
    </w:p>
    <w:p w14:paraId="21D5E4D5" w14:textId="59B09010" w:rsidR="00081023" w:rsidRPr="0037575E"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37575E">
        <w:rPr>
          <w:rFonts w:ascii="Arial" w:eastAsia="宋体" w:hAnsi="Arial" w:cs="Times New Roman"/>
          <w:b w:val="0"/>
          <w:bCs w:val="0"/>
          <w:kern w:val="0"/>
          <w:sz w:val="36"/>
          <w:szCs w:val="20"/>
          <w:lang w:eastAsia="zh-CN"/>
        </w:rPr>
        <w:t>Conclusion</w:t>
      </w:r>
    </w:p>
    <w:p w14:paraId="25B8831E" w14:textId="2676A280" w:rsidR="00571A42" w:rsidRDefault="00AE59C6" w:rsidP="008C34A1">
      <w:pPr>
        <w:pStyle w:val="a0"/>
        <w:spacing w:before="120"/>
        <w:rPr>
          <w:rFonts w:eastAsiaTheme="minorEastAsia"/>
          <w:lang w:eastAsia="zh-CN"/>
        </w:rPr>
      </w:pPr>
      <w:r w:rsidRPr="002E3731">
        <w:rPr>
          <w:rFonts w:eastAsia="宋体"/>
          <w:lang w:eastAsia="zh-CN"/>
        </w:rPr>
        <w:t xml:space="preserve">In the contribution, we </w:t>
      </w:r>
      <w:r w:rsidR="00B4643E">
        <w:rPr>
          <w:rFonts w:eastAsia="宋体"/>
          <w:lang w:eastAsia="zh-CN"/>
        </w:rPr>
        <w:t xml:space="preserve">discuss various new scenarios for NR sidelink, </w:t>
      </w:r>
      <w:r w:rsidR="00B4643E">
        <w:rPr>
          <w:rFonts w:eastAsiaTheme="minorEastAsia"/>
          <w:lang w:eastAsia="zh-CN"/>
        </w:rPr>
        <w:t>and observe that</w:t>
      </w:r>
      <w:r w:rsidR="002034A0">
        <w:rPr>
          <w:rFonts w:eastAsiaTheme="minorEastAsia"/>
          <w:lang w:eastAsia="zh-CN"/>
        </w:rPr>
        <w:t>:</w:t>
      </w:r>
    </w:p>
    <w:p w14:paraId="76F5A64F" w14:textId="417EFCEF" w:rsidR="00B4643E" w:rsidRPr="00B4643E" w:rsidRDefault="00B4643E" w:rsidP="008C34A1">
      <w:pPr>
        <w:pStyle w:val="a0"/>
        <w:spacing w:before="120"/>
        <w:rPr>
          <w:rFonts w:eastAsia="宋体"/>
          <w:b/>
          <w:lang w:eastAsia="zh-CN"/>
        </w:rPr>
      </w:pPr>
      <w:r w:rsidRPr="00B4643E">
        <w:rPr>
          <w:rFonts w:eastAsia="宋体"/>
          <w:b/>
          <w:lang w:eastAsia="zh-CN"/>
        </w:rPr>
        <w:fldChar w:fldCharType="begin"/>
      </w:r>
      <w:r w:rsidRPr="00B4643E">
        <w:rPr>
          <w:rFonts w:eastAsia="宋体"/>
          <w:b/>
          <w:lang w:eastAsia="zh-CN"/>
        </w:rPr>
        <w:instrText xml:space="preserve"> REF _Ref47709824 \h </w:instrText>
      </w:r>
      <w:r>
        <w:rPr>
          <w:rFonts w:eastAsia="宋体"/>
          <w:b/>
          <w:lang w:eastAsia="zh-CN"/>
        </w:rPr>
        <w:instrText xml:space="preserve"> \* MERGEFORMAT </w:instrText>
      </w:r>
      <w:r w:rsidRPr="00B4643E">
        <w:rPr>
          <w:rFonts w:eastAsia="宋体"/>
          <w:b/>
          <w:lang w:eastAsia="zh-CN"/>
        </w:rPr>
      </w:r>
      <w:r w:rsidRPr="00B4643E">
        <w:rPr>
          <w:rFonts w:eastAsia="宋体"/>
          <w:b/>
          <w:lang w:eastAsia="zh-CN"/>
        </w:rPr>
        <w:fldChar w:fldCharType="separate"/>
      </w:r>
      <w:r w:rsidR="003352CD" w:rsidRPr="003352CD">
        <w:rPr>
          <w:b/>
          <w:i/>
        </w:rPr>
        <w:t xml:space="preserve">Observation </w:t>
      </w:r>
      <w:r w:rsidR="003352CD" w:rsidRPr="003352CD">
        <w:rPr>
          <w:b/>
          <w:i/>
          <w:noProof/>
        </w:rPr>
        <w:t>1</w:t>
      </w:r>
      <w:r w:rsidR="003352CD" w:rsidRPr="003352CD">
        <w:rPr>
          <w:rFonts w:eastAsiaTheme="minorEastAsia"/>
          <w:b/>
          <w:i/>
          <w:lang w:eastAsia="zh-CN"/>
        </w:rPr>
        <w:t>: NR sidelink is the suitable technology to enable 3GPP system in the personal IoT market.</w:t>
      </w:r>
      <w:r w:rsidRPr="00B4643E">
        <w:rPr>
          <w:rFonts w:eastAsia="宋体"/>
          <w:b/>
          <w:lang w:eastAsia="zh-CN"/>
        </w:rPr>
        <w:fldChar w:fldCharType="end"/>
      </w:r>
    </w:p>
    <w:p w14:paraId="3DB19753" w14:textId="25A61BEA" w:rsidR="00B4643E" w:rsidRDefault="00B4643E" w:rsidP="008C34A1">
      <w:pPr>
        <w:pStyle w:val="a0"/>
        <w:spacing w:before="120"/>
        <w:rPr>
          <w:rFonts w:eastAsia="宋体"/>
          <w:b/>
          <w:lang w:eastAsia="zh-CN"/>
        </w:rPr>
      </w:pPr>
      <w:r w:rsidRPr="00B4643E">
        <w:rPr>
          <w:rFonts w:eastAsia="宋体"/>
          <w:b/>
          <w:lang w:eastAsia="zh-CN"/>
        </w:rPr>
        <w:fldChar w:fldCharType="begin"/>
      </w:r>
      <w:r w:rsidRPr="00B4643E">
        <w:rPr>
          <w:rFonts w:eastAsia="宋体"/>
          <w:b/>
          <w:lang w:eastAsia="zh-CN"/>
        </w:rPr>
        <w:instrText xml:space="preserve"> REF _Ref73557002 \h </w:instrText>
      </w:r>
      <w:r>
        <w:rPr>
          <w:rFonts w:eastAsia="宋体"/>
          <w:b/>
          <w:lang w:eastAsia="zh-CN"/>
        </w:rPr>
        <w:instrText xml:space="preserve"> \* MERGEFORMAT </w:instrText>
      </w:r>
      <w:r w:rsidRPr="00B4643E">
        <w:rPr>
          <w:rFonts w:eastAsia="宋体"/>
          <w:b/>
          <w:lang w:eastAsia="zh-CN"/>
        </w:rPr>
      </w:r>
      <w:r w:rsidRPr="00B4643E">
        <w:rPr>
          <w:rFonts w:eastAsia="宋体"/>
          <w:b/>
          <w:lang w:eastAsia="zh-CN"/>
        </w:rPr>
        <w:fldChar w:fldCharType="separate"/>
      </w:r>
      <w:r w:rsidR="003352CD" w:rsidRPr="003352CD">
        <w:rPr>
          <w:b/>
          <w:i/>
        </w:rPr>
        <w:t xml:space="preserve">Observation </w:t>
      </w:r>
      <w:r w:rsidR="003352CD" w:rsidRPr="003352CD">
        <w:rPr>
          <w:b/>
          <w:i/>
          <w:noProof/>
        </w:rPr>
        <w:t>2</w:t>
      </w:r>
      <w:r w:rsidR="003352CD" w:rsidRPr="003352CD">
        <w:rPr>
          <w:rFonts w:eastAsiaTheme="minorEastAsia"/>
          <w:b/>
          <w:i/>
          <w:lang w:eastAsia="zh-CN"/>
        </w:rPr>
        <w:t>: Shared spectrum is necessary for NR sidelink operation among various</w:t>
      </w:r>
      <w:r w:rsidR="003352CD" w:rsidRPr="003352CD">
        <w:rPr>
          <w:b/>
        </w:rPr>
        <w:t xml:space="preserve"> </w:t>
      </w:r>
      <w:r w:rsidR="003352CD" w:rsidRPr="003352CD">
        <w:rPr>
          <w:rFonts w:eastAsiaTheme="minorEastAsia"/>
          <w:b/>
          <w:i/>
          <w:lang w:eastAsia="zh-CN"/>
        </w:rPr>
        <w:t>personal IoT devices.</w:t>
      </w:r>
      <w:r w:rsidRPr="00B4643E">
        <w:rPr>
          <w:rFonts w:eastAsia="宋体"/>
          <w:b/>
          <w:lang w:eastAsia="zh-CN"/>
        </w:rPr>
        <w:fldChar w:fldCharType="end"/>
      </w:r>
    </w:p>
    <w:p w14:paraId="2CC01FCC" w14:textId="4A5DE9F5" w:rsidR="00E65221" w:rsidRPr="00E65221" w:rsidRDefault="00E65221" w:rsidP="008C34A1">
      <w:pPr>
        <w:pStyle w:val="a0"/>
        <w:spacing w:before="120"/>
        <w:rPr>
          <w:rFonts w:eastAsia="宋体"/>
          <w:b/>
          <w:lang w:eastAsia="zh-CN"/>
        </w:rPr>
      </w:pPr>
      <w:r w:rsidRPr="00E65221">
        <w:rPr>
          <w:rFonts w:eastAsia="宋体"/>
          <w:b/>
          <w:lang w:eastAsia="zh-CN"/>
        </w:rPr>
        <w:fldChar w:fldCharType="begin"/>
      </w:r>
      <w:r w:rsidRPr="00E65221">
        <w:rPr>
          <w:rFonts w:eastAsia="宋体"/>
          <w:b/>
          <w:lang w:eastAsia="zh-CN"/>
        </w:rPr>
        <w:instrText xml:space="preserve"> REF _Ref73558376 \h  \* MERGEFORMAT </w:instrText>
      </w:r>
      <w:r w:rsidRPr="00E65221">
        <w:rPr>
          <w:rFonts w:eastAsia="宋体"/>
          <w:b/>
          <w:lang w:eastAsia="zh-CN"/>
        </w:rPr>
      </w:r>
      <w:r w:rsidRPr="00E65221">
        <w:rPr>
          <w:rFonts w:eastAsia="宋体"/>
          <w:b/>
          <w:lang w:eastAsia="zh-CN"/>
        </w:rPr>
        <w:fldChar w:fldCharType="separate"/>
      </w:r>
      <w:r w:rsidR="003352CD" w:rsidRPr="003352CD">
        <w:rPr>
          <w:b/>
          <w:i/>
        </w:rPr>
        <w:t xml:space="preserve">Observation </w:t>
      </w:r>
      <w:r w:rsidR="003352CD" w:rsidRPr="003352CD">
        <w:rPr>
          <w:b/>
          <w:i/>
          <w:noProof/>
        </w:rPr>
        <w:t>3</w:t>
      </w:r>
      <w:r w:rsidR="003352CD" w:rsidRPr="003352CD">
        <w:rPr>
          <w:rFonts w:eastAsiaTheme="minorEastAsia"/>
          <w:b/>
          <w:i/>
          <w:lang w:eastAsia="zh-CN"/>
        </w:rPr>
        <w:t>: Further power saving enhancements as well as cost reduction are essential for NR sidelink to support personal IoT network.</w:t>
      </w:r>
      <w:r w:rsidRPr="00E65221">
        <w:rPr>
          <w:rFonts w:eastAsia="宋体"/>
          <w:b/>
          <w:lang w:eastAsia="zh-CN"/>
        </w:rPr>
        <w:fldChar w:fldCharType="end"/>
      </w:r>
    </w:p>
    <w:p w14:paraId="6740372E" w14:textId="3B00C2D8" w:rsidR="00B4643E" w:rsidRPr="00B4643E" w:rsidRDefault="00B4643E" w:rsidP="008C34A1">
      <w:pPr>
        <w:pStyle w:val="a0"/>
        <w:spacing w:before="120"/>
        <w:rPr>
          <w:rFonts w:eastAsia="宋体"/>
          <w:b/>
          <w:lang w:eastAsia="zh-CN"/>
        </w:rPr>
      </w:pPr>
      <w:r w:rsidRPr="00B4643E">
        <w:rPr>
          <w:rFonts w:eastAsia="宋体"/>
          <w:b/>
          <w:lang w:eastAsia="zh-CN"/>
        </w:rPr>
        <w:fldChar w:fldCharType="begin"/>
      </w:r>
      <w:r w:rsidRPr="00B4643E">
        <w:rPr>
          <w:rFonts w:eastAsia="宋体"/>
          <w:b/>
          <w:lang w:eastAsia="zh-CN"/>
        </w:rPr>
        <w:instrText xml:space="preserve"> REF _Ref73557004 \h </w:instrText>
      </w:r>
      <w:r>
        <w:rPr>
          <w:rFonts w:eastAsia="宋体"/>
          <w:b/>
          <w:lang w:eastAsia="zh-CN"/>
        </w:rPr>
        <w:instrText xml:space="preserve"> \* MERGEFORMAT </w:instrText>
      </w:r>
      <w:r w:rsidRPr="00B4643E">
        <w:rPr>
          <w:rFonts w:eastAsia="宋体"/>
          <w:b/>
          <w:lang w:eastAsia="zh-CN"/>
        </w:rPr>
      </w:r>
      <w:r w:rsidRPr="00B4643E">
        <w:rPr>
          <w:rFonts w:eastAsia="宋体"/>
          <w:b/>
          <w:lang w:eastAsia="zh-CN"/>
        </w:rPr>
        <w:fldChar w:fldCharType="separate"/>
      </w:r>
      <w:r w:rsidR="003352CD" w:rsidRPr="003352CD">
        <w:rPr>
          <w:b/>
          <w:i/>
        </w:rPr>
        <w:t xml:space="preserve">Observation </w:t>
      </w:r>
      <w:r w:rsidR="003352CD" w:rsidRPr="003352CD">
        <w:rPr>
          <w:b/>
          <w:i/>
          <w:noProof/>
        </w:rPr>
        <w:t>4</w:t>
      </w:r>
      <w:r w:rsidR="003352CD" w:rsidRPr="003352CD">
        <w:rPr>
          <w:rFonts w:eastAsiaTheme="minorEastAsia"/>
          <w:b/>
          <w:i/>
          <w:lang w:eastAsia="zh-CN"/>
        </w:rPr>
        <w:t>: Rel-17 NR sidelink</w:t>
      </w:r>
      <w:r w:rsidR="003352CD" w:rsidRPr="003352CD">
        <w:rPr>
          <w:b/>
        </w:rPr>
        <w:t xml:space="preserve"> </w:t>
      </w:r>
      <w:r w:rsidR="003352CD" w:rsidRPr="003352CD">
        <w:rPr>
          <w:rFonts w:eastAsiaTheme="minorEastAsia"/>
          <w:b/>
          <w:i/>
          <w:lang w:eastAsia="zh-CN"/>
        </w:rPr>
        <w:t>cannot support the required data rate of some XR and gaming use cases.</w:t>
      </w:r>
      <w:r w:rsidRPr="00B4643E">
        <w:rPr>
          <w:rFonts w:eastAsia="宋体"/>
          <w:b/>
          <w:lang w:eastAsia="zh-CN"/>
        </w:rPr>
        <w:fldChar w:fldCharType="end"/>
      </w:r>
    </w:p>
    <w:p w14:paraId="65F4E073" w14:textId="6A759B34" w:rsidR="00B4643E" w:rsidRPr="00B4643E" w:rsidRDefault="00B4643E" w:rsidP="008C34A1">
      <w:pPr>
        <w:pStyle w:val="a0"/>
        <w:spacing w:before="120"/>
        <w:rPr>
          <w:rFonts w:eastAsia="宋体"/>
          <w:b/>
          <w:lang w:eastAsia="zh-CN"/>
        </w:rPr>
      </w:pPr>
      <w:r w:rsidRPr="00B4643E">
        <w:rPr>
          <w:rFonts w:eastAsia="宋体"/>
          <w:b/>
          <w:lang w:eastAsia="zh-CN"/>
        </w:rPr>
        <w:fldChar w:fldCharType="begin"/>
      </w:r>
      <w:r w:rsidRPr="00B4643E">
        <w:rPr>
          <w:rFonts w:eastAsia="宋体"/>
          <w:b/>
          <w:lang w:eastAsia="zh-CN"/>
        </w:rPr>
        <w:instrText xml:space="preserve"> REF _Ref73557007 \h </w:instrText>
      </w:r>
      <w:r>
        <w:rPr>
          <w:rFonts w:eastAsia="宋体"/>
          <w:b/>
          <w:lang w:eastAsia="zh-CN"/>
        </w:rPr>
        <w:instrText xml:space="preserve"> \* MERGEFORMAT </w:instrText>
      </w:r>
      <w:r w:rsidRPr="00B4643E">
        <w:rPr>
          <w:rFonts w:eastAsia="宋体"/>
          <w:b/>
          <w:lang w:eastAsia="zh-CN"/>
        </w:rPr>
      </w:r>
      <w:r w:rsidRPr="00B4643E">
        <w:rPr>
          <w:rFonts w:eastAsia="宋体"/>
          <w:b/>
          <w:lang w:eastAsia="zh-CN"/>
        </w:rPr>
        <w:fldChar w:fldCharType="separate"/>
      </w:r>
      <w:r w:rsidR="003352CD" w:rsidRPr="003352CD">
        <w:rPr>
          <w:b/>
          <w:i/>
        </w:rPr>
        <w:t xml:space="preserve">Observation </w:t>
      </w:r>
      <w:r w:rsidR="003352CD" w:rsidRPr="003352CD">
        <w:rPr>
          <w:b/>
          <w:i/>
          <w:noProof/>
        </w:rPr>
        <w:t>5</w:t>
      </w:r>
      <w:r w:rsidR="003352CD" w:rsidRPr="003352CD">
        <w:rPr>
          <w:rFonts w:eastAsiaTheme="minorEastAsia"/>
          <w:b/>
          <w:i/>
          <w:lang w:eastAsia="zh-CN"/>
        </w:rPr>
        <w:t>: Further power saving enhancements are desirable for NR sidelink to support XR and gaming.</w:t>
      </w:r>
      <w:r w:rsidRPr="00B4643E">
        <w:rPr>
          <w:rFonts w:eastAsia="宋体"/>
          <w:b/>
          <w:lang w:eastAsia="zh-CN"/>
        </w:rPr>
        <w:fldChar w:fldCharType="end"/>
      </w:r>
    </w:p>
    <w:p w14:paraId="641E9132" w14:textId="1746BD25" w:rsidR="00B4643E" w:rsidRPr="00B4643E" w:rsidRDefault="00B4643E" w:rsidP="008C34A1">
      <w:pPr>
        <w:pStyle w:val="a0"/>
        <w:spacing w:before="120"/>
        <w:rPr>
          <w:rFonts w:eastAsia="宋体"/>
          <w:b/>
          <w:lang w:eastAsia="zh-CN"/>
        </w:rPr>
      </w:pPr>
      <w:r w:rsidRPr="00B4643E">
        <w:rPr>
          <w:rFonts w:eastAsia="宋体"/>
          <w:b/>
          <w:lang w:eastAsia="zh-CN"/>
        </w:rPr>
        <w:lastRenderedPageBreak/>
        <w:fldChar w:fldCharType="begin"/>
      </w:r>
      <w:r w:rsidRPr="00B4643E">
        <w:rPr>
          <w:rFonts w:eastAsia="宋体"/>
          <w:b/>
          <w:lang w:eastAsia="zh-CN"/>
        </w:rPr>
        <w:instrText xml:space="preserve"> REF _Ref73557008 \h </w:instrText>
      </w:r>
      <w:r>
        <w:rPr>
          <w:rFonts w:eastAsia="宋体"/>
          <w:b/>
          <w:lang w:eastAsia="zh-CN"/>
        </w:rPr>
        <w:instrText xml:space="preserve"> \* MERGEFORMAT </w:instrText>
      </w:r>
      <w:r w:rsidRPr="00B4643E">
        <w:rPr>
          <w:rFonts w:eastAsia="宋体"/>
          <w:b/>
          <w:lang w:eastAsia="zh-CN"/>
        </w:rPr>
      </w:r>
      <w:r w:rsidRPr="00B4643E">
        <w:rPr>
          <w:rFonts w:eastAsia="宋体"/>
          <w:b/>
          <w:lang w:eastAsia="zh-CN"/>
        </w:rPr>
        <w:fldChar w:fldCharType="separate"/>
      </w:r>
      <w:r w:rsidR="003352CD" w:rsidRPr="003352CD">
        <w:rPr>
          <w:b/>
          <w:i/>
        </w:rPr>
        <w:t xml:space="preserve">Observation </w:t>
      </w:r>
      <w:r w:rsidR="003352CD" w:rsidRPr="003352CD">
        <w:rPr>
          <w:b/>
          <w:i/>
          <w:noProof/>
        </w:rPr>
        <w:t>6</w:t>
      </w:r>
      <w:r w:rsidR="003352CD" w:rsidRPr="003352CD">
        <w:rPr>
          <w:rFonts w:eastAsiaTheme="minorEastAsia"/>
          <w:b/>
          <w:i/>
          <w:lang w:eastAsia="zh-CN"/>
        </w:rPr>
        <w:t>: Enhancements to support additional spectrum for NR sidelink are necessary for eV2X.</w:t>
      </w:r>
      <w:r w:rsidRPr="00B4643E">
        <w:rPr>
          <w:rFonts w:eastAsia="宋体"/>
          <w:b/>
          <w:lang w:eastAsia="zh-CN"/>
        </w:rPr>
        <w:fldChar w:fldCharType="end"/>
      </w:r>
    </w:p>
    <w:p w14:paraId="3044DA9F" w14:textId="198DE28C" w:rsidR="00B4643E" w:rsidRPr="00B4643E" w:rsidRDefault="00B4643E" w:rsidP="008C34A1">
      <w:pPr>
        <w:pStyle w:val="a0"/>
        <w:spacing w:before="120"/>
        <w:rPr>
          <w:rFonts w:eastAsia="宋体"/>
          <w:b/>
          <w:lang w:eastAsia="zh-CN"/>
        </w:rPr>
      </w:pPr>
      <w:r w:rsidRPr="00B4643E">
        <w:rPr>
          <w:rFonts w:eastAsia="宋体"/>
          <w:b/>
          <w:lang w:eastAsia="zh-CN"/>
        </w:rPr>
        <w:fldChar w:fldCharType="begin"/>
      </w:r>
      <w:r w:rsidRPr="00B4643E">
        <w:rPr>
          <w:rFonts w:eastAsia="宋体"/>
          <w:b/>
          <w:lang w:eastAsia="zh-CN"/>
        </w:rPr>
        <w:instrText xml:space="preserve"> REF _Ref73557012 \h </w:instrText>
      </w:r>
      <w:r>
        <w:rPr>
          <w:rFonts w:eastAsia="宋体"/>
          <w:b/>
          <w:lang w:eastAsia="zh-CN"/>
        </w:rPr>
        <w:instrText xml:space="preserve"> \* MERGEFORMAT </w:instrText>
      </w:r>
      <w:r w:rsidRPr="00B4643E">
        <w:rPr>
          <w:rFonts w:eastAsia="宋体"/>
          <w:b/>
          <w:lang w:eastAsia="zh-CN"/>
        </w:rPr>
      </w:r>
      <w:r w:rsidRPr="00B4643E">
        <w:rPr>
          <w:rFonts w:eastAsia="宋体"/>
          <w:b/>
          <w:lang w:eastAsia="zh-CN"/>
        </w:rPr>
        <w:fldChar w:fldCharType="separate"/>
      </w:r>
      <w:r w:rsidR="003352CD" w:rsidRPr="003352CD">
        <w:rPr>
          <w:b/>
          <w:i/>
        </w:rPr>
        <w:t xml:space="preserve">Observation </w:t>
      </w:r>
      <w:r w:rsidR="003352CD" w:rsidRPr="003352CD">
        <w:rPr>
          <w:b/>
          <w:i/>
          <w:noProof/>
        </w:rPr>
        <w:t>7</w:t>
      </w:r>
      <w:r w:rsidR="003352CD" w:rsidRPr="003352CD">
        <w:rPr>
          <w:rFonts w:eastAsiaTheme="minorEastAsia"/>
          <w:b/>
          <w:i/>
          <w:lang w:eastAsia="zh-CN"/>
        </w:rPr>
        <w:t>: Additional power saving mechanism (e.g., to reduce the power consumption of PSFCH transmission) is important for eV2X (e.g., VRU).</w:t>
      </w:r>
      <w:r w:rsidRPr="00B4643E">
        <w:rPr>
          <w:rFonts w:eastAsia="宋体"/>
          <w:b/>
          <w:lang w:eastAsia="zh-CN"/>
        </w:rPr>
        <w:fldChar w:fldCharType="end"/>
      </w:r>
    </w:p>
    <w:p w14:paraId="4E12F05B" w14:textId="77777777" w:rsidR="00B4643E" w:rsidRDefault="00B4643E" w:rsidP="008C34A1">
      <w:pPr>
        <w:pStyle w:val="a0"/>
        <w:spacing w:before="120"/>
        <w:rPr>
          <w:rFonts w:eastAsia="宋体"/>
          <w:lang w:eastAsia="zh-CN"/>
        </w:rPr>
      </w:pPr>
    </w:p>
    <w:p w14:paraId="4A98E372" w14:textId="741484FD" w:rsidR="00B4643E" w:rsidRDefault="00B4643E" w:rsidP="008C34A1">
      <w:pPr>
        <w:pStyle w:val="a0"/>
        <w:spacing w:before="120"/>
        <w:rPr>
          <w:rFonts w:eastAsia="宋体"/>
          <w:lang w:eastAsia="zh-CN"/>
        </w:rPr>
      </w:pPr>
      <w:r>
        <w:rPr>
          <w:rFonts w:eastAsia="宋体"/>
          <w:lang w:eastAsia="zh-CN"/>
        </w:rPr>
        <w:t>Based on these observations, we propose that:</w:t>
      </w:r>
    </w:p>
    <w:p w14:paraId="5C50319B" w14:textId="11333D46" w:rsidR="002034A0" w:rsidRDefault="002034A0"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_Ref534562496 \h </w:instrText>
      </w:r>
      <w:r>
        <w:rPr>
          <w:rFonts w:eastAsia="宋体"/>
          <w:lang w:eastAsia="zh-CN"/>
        </w:rPr>
      </w:r>
      <w:r>
        <w:rPr>
          <w:rFonts w:eastAsia="宋体"/>
          <w:lang w:eastAsia="zh-CN"/>
        </w:rPr>
        <w:fldChar w:fldCharType="separate"/>
      </w:r>
      <w:r w:rsidR="003352CD" w:rsidRPr="00203CE9">
        <w:rPr>
          <w:rFonts w:eastAsiaTheme="minorEastAsia"/>
          <w:b/>
          <w:i/>
          <w:u w:val="single"/>
          <w:lang w:eastAsia="zh-CN"/>
        </w:rPr>
        <w:t xml:space="preserve">Proposal </w:t>
      </w:r>
      <w:r w:rsidR="003352CD">
        <w:rPr>
          <w:rFonts w:eastAsiaTheme="minorEastAsia"/>
          <w:b/>
          <w:i/>
          <w:noProof/>
          <w:u w:val="single"/>
          <w:lang w:eastAsia="zh-CN"/>
        </w:rPr>
        <w:t>1</w:t>
      </w:r>
      <w:r w:rsidR="003352CD" w:rsidRPr="00203CE9">
        <w:rPr>
          <w:rFonts w:eastAsiaTheme="minorEastAsia"/>
          <w:b/>
          <w:i/>
          <w:u w:val="single"/>
          <w:lang w:eastAsia="zh-CN"/>
        </w:rPr>
        <w:t>:</w:t>
      </w:r>
      <w:r w:rsidR="003352CD">
        <w:rPr>
          <w:rFonts w:eastAsiaTheme="minorEastAsia"/>
          <w:b/>
          <w:i/>
          <w:lang w:eastAsia="zh-CN"/>
        </w:rPr>
        <w:t xml:space="preserve"> </w:t>
      </w:r>
      <w:r w:rsidR="003352CD">
        <w:rPr>
          <w:rFonts w:eastAsiaTheme="minorEastAsia" w:hint="eastAsia"/>
          <w:b/>
          <w:i/>
          <w:lang w:eastAsia="zh-CN"/>
        </w:rPr>
        <w:t>Support</w:t>
      </w:r>
      <w:r w:rsidR="003352CD">
        <w:rPr>
          <w:rFonts w:eastAsiaTheme="minorEastAsia"/>
          <w:b/>
          <w:i/>
          <w:lang w:eastAsia="zh-CN"/>
        </w:rPr>
        <w:t xml:space="preserve"> of additional spectrum beyond R16/R17 should be investigated for Rel-18 NR sidelink enhancements, such as FR2/2X bands, licensed/unlicensed band, etc</w:t>
      </w:r>
      <w:r w:rsidR="003352CD" w:rsidRPr="00493C85">
        <w:rPr>
          <w:rFonts w:eastAsiaTheme="minorEastAsia"/>
          <w:b/>
          <w:i/>
          <w:lang w:eastAsia="zh-CN"/>
        </w:rPr>
        <w:t>.</w:t>
      </w:r>
      <w:r>
        <w:rPr>
          <w:rFonts w:eastAsia="宋体"/>
          <w:lang w:eastAsia="zh-CN"/>
        </w:rPr>
        <w:fldChar w:fldCharType="end"/>
      </w:r>
    </w:p>
    <w:p w14:paraId="1DD75F66" w14:textId="684BBC93" w:rsidR="004E53AF" w:rsidRDefault="004E53AF"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_Ref73968336 \h </w:instrText>
      </w:r>
      <w:r>
        <w:rPr>
          <w:rFonts w:eastAsia="宋体"/>
          <w:lang w:eastAsia="zh-CN"/>
        </w:rPr>
      </w:r>
      <w:r>
        <w:rPr>
          <w:rFonts w:eastAsia="宋体"/>
          <w:lang w:eastAsia="zh-CN"/>
        </w:rPr>
        <w:fldChar w:fldCharType="separate"/>
      </w:r>
      <w:r w:rsidR="003352CD" w:rsidRPr="00203CE9">
        <w:rPr>
          <w:rFonts w:eastAsiaTheme="minorEastAsia"/>
          <w:b/>
          <w:i/>
          <w:u w:val="single"/>
          <w:lang w:eastAsia="zh-CN"/>
        </w:rPr>
        <w:t xml:space="preserve">Proposal </w:t>
      </w:r>
      <w:r w:rsidR="003352CD">
        <w:rPr>
          <w:rFonts w:eastAsiaTheme="minorEastAsia"/>
          <w:b/>
          <w:i/>
          <w:noProof/>
          <w:u w:val="single"/>
          <w:lang w:eastAsia="zh-CN"/>
        </w:rPr>
        <w:t>2</w:t>
      </w:r>
      <w:r w:rsidR="003352CD" w:rsidRPr="00203CE9">
        <w:rPr>
          <w:rFonts w:eastAsiaTheme="minorEastAsia"/>
          <w:b/>
          <w:i/>
          <w:u w:val="single"/>
          <w:lang w:eastAsia="zh-CN"/>
        </w:rPr>
        <w:t>:</w:t>
      </w:r>
      <w:r w:rsidR="003352CD">
        <w:rPr>
          <w:rFonts w:eastAsiaTheme="minorEastAsia"/>
          <w:b/>
          <w:i/>
          <w:lang w:eastAsia="zh-CN"/>
        </w:rPr>
        <w:t xml:space="preserve"> The priority on support of additional spectrum types (e.g. FR1 or FR2/FR2X) in sidelink operation should be discussed to determine a reasonable Rel-18 WI scope.</w:t>
      </w:r>
      <w:r>
        <w:rPr>
          <w:rFonts w:eastAsia="宋体"/>
          <w:lang w:eastAsia="zh-CN"/>
        </w:rPr>
        <w:fldChar w:fldCharType="end"/>
      </w:r>
    </w:p>
    <w:p w14:paraId="0821DEA7" w14:textId="78E1F55E" w:rsidR="002034A0" w:rsidRDefault="00E6522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_Ref73558397 \h </w:instrText>
      </w:r>
      <w:r>
        <w:rPr>
          <w:rFonts w:eastAsia="宋体"/>
          <w:lang w:eastAsia="zh-CN"/>
        </w:rPr>
      </w:r>
      <w:r>
        <w:rPr>
          <w:rFonts w:eastAsia="宋体"/>
          <w:lang w:eastAsia="zh-CN"/>
        </w:rPr>
        <w:fldChar w:fldCharType="separate"/>
      </w:r>
      <w:r w:rsidR="003352CD" w:rsidRPr="00203CE9">
        <w:rPr>
          <w:rFonts w:eastAsiaTheme="minorEastAsia"/>
          <w:b/>
          <w:i/>
          <w:u w:val="single"/>
          <w:lang w:eastAsia="zh-CN"/>
        </w:rPr>
        <w:t xml:space="preserve">Proposal </w:t>
      </w:r>
      <w:r w:rsidR="003352CD">
        <w:rPr>
          <w:rFonts w:eastAsiaTheme="minorEastAsia"/>
          <w:b/>
          <w:i/>
          <w:noProof/>
          <w:u w:val="single"/>
          <w:lang w:eastAsia="zh-CN"/>
        </w:rPr>
        <w:t>3</w:t>
      </w:r>
      <w:r w:rsidR="003352CD" w:rsidRPr="00203CE9">
        <w:rPr>
          <w:rFonts w:eastAsiaTheme="minorEastAsia"/>
          <w:b/>
          <w:i/>
          <w:u w:val="single"/>
          <w:lang w:eastAsia="zh-CN"/>
        </w:rPr>
        <w:t>:</w:t>
      </w:r>
      <w:r w:rsidR="003352CD" w:rsidRPr="00203CE9">
        <w:rPr>
          <w:rFonts w:eastAsiaTheme="minorEastAsia"/>
          <w:b/>
          <w:i/>
          <w:lang w:eastAsia="zh-CN"/>
        </w:rPr>
        <w:t xml:space="preserve"> </w:t>
      </w:r>
      <w:r w:rsidR="003352CD">
        <w:rPr>
          <w:rFonts w:eastAsiaTheme="minorEastAsia"/>
          <w:b/>
          <w:i/>
          <w:lang w:eastAsia="zh-CN"/>
        </w:rPr>
        <w:t>Enhancements of further power saving and cost reduction should be supported for NR sidelink in Rel-18, such as PA-less device, SL-WUS, and further power saving mechanisms beyond sensing reduction</w:t>
      </w:r>
      <w:r w:rsidR="003352CD" w:rsidRPr="00493C85">
        <w:rPr>
          <w:rFonts w:eastAsiaTheme="minorEastAsia"/>
          <w:b/>
          <w:i/>
          <w:lang w:eastAsia="zh-CN"/>
        </w:rPr>
        <w:t>.</w:t>
      </w:r>
      <w:r>
        <w:rPr>
          <w:rFonts w:eastAsia="宋体"/>
          <w:lang w:eastAsia="zh-CN"/>
        </w:rPr>
        <w:fldChar w:fldCharType="end"/>
      </w:r>
    </w:p>
    <w:p w14:paraId="2AF80014" w14:textId="77777777" w:rsidR="00E65221" w:rsidRDefault="00E65221" w:rsidP="008C34A1">
      <w:pPr>
        <w:pStyle w:val="a0"/>
        <w:spacing w:before="120"/>
        <w:rPr>
          <w:rFonts w:eastAsia="宋体"/>
          <w:lang w:eastAsia="zh-CN"/>
        </w:rPr>
      </w:pPr>
    </w:p>
    <w:p w14:paraId="632D53AA" w14:textId="5FAF825F" w:rsidR="007F4C74" w:rsidRPr="0037575E"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4" w:name="_Ref510367705"/>
      <w:bookmarkStart w:id="25" w:name="_Ref503565490"/>
      <w:bookmarkStart w:id="26" w:name="_Ref493791948"/>
      <w:bookmarkStart w:id="27" w:name="_Ref503565531"/>
      <w:r w:rsidRPr="0037575E">
        <w:rPr>
          <w:rFonts w:ascii="Arial" w:eastAsia="宋体" w:hAnsi="Arial" w:cs="Times New Roman"/>
          <w:b w:val="0"/>
          <w:bCs w:val="0"/>
          <w:kern w:val="0"/>
          <w:sz w:val="36"/>
          <w:szCs w:val="20"/>
          <w:lang w:eastAsia="zh-CN"/>
        </w:rPr>
        <w:t>Reference</w:t>
      </w:r>
    </w:p>
    <w:p w14:paraId="6099AD8B" w14:textId="77777777" w:rsidR="00B2698A" w:rsidRPr="008078B9" w:rsidRDefault="00B2698A" w:rsidP="00B2698A">
      <w:pPr>
        <w:pStyle w:val="a0"/>
        <w:numPr>
          <w:ilvl w:val="0"/>
          <w:numId w:val="6"/>
        </w:numPr>
        <w:spacing w:before="120" w:after="0"/>
        <w:rPr>
          <w:rFonts w:eastAsia="宋体"/>
          <w:szCs w:val="20"/>
        </w:rPr>
      </w:pPr>
      <w:bookmarkStart w:id="28" w:name="_Ref73524351"/>
      <w:bookmarkStart w:id="29" w:name="_Ref18582205"/>
      <w:bookmarkStart w:id="30" w:name="_Ref521143722"/>
      <w:bookmarkStart w:id="31" w:name="_Ref525657760"/>
      <w:bookmarkStart w:id="32" w:name="_Ref510367818"/>
      <w:bookmarkStart w:id="33" w:name="_Ref18582197"/>
      <w:r w:rsidRPr="00225392">
        <w:rPr>
          <w:rFonts w:eastAsia="宋体"/>
          <w:szCs w:val="20"/>
        </w:rPr>
        <w:t>RP-190766, “</w:t>
      </w:r>
      <w:r w:rsidRPr="00D477A8">
        <w:rPr>
          <w:rFonts w:eastAsia="宋体"/>
          <w:szCs w:val="20"/>
        </w:rPr>
        <w:t xml:space="preserve">New WID on 5G V2X with NR sidelink”, RAN#83, Shenzhen, </w:t>
      </w:r>
      <w:r w:rsidRPr="00BD5733">
        <w:rPr>
          <w:rFonts w:eastAsia="宋体"/>
          <w:szCs w:val="20"/>
        </w:rPr>
        <w:t>March 2019</w:t>
      </w:r>
      <w:r w:rsidRPr="00BD5733">
        <w:rPr>
          <w:rFonts w:eastAsia="宋体"/>
          <w:szCs w:val="20"/>
          <w:lang w:eastAsia="zh-CN"/>
        </w:rPr>
        <w:t>.</w:t>
      </w:r>
      <w:bookmarkEnd w:id="28"/>
    </w:p>
    <w:p w14:paraId="2F8807A4" w14:textId="77777777" w:rsidR="00B2698A" w:rsidRPr="0037575E" w:rsidRDefault="00B2698A" w:rsidP="00B2698A">
      <w:pPr>
        <w:pStyle w:val="a0"/>
        <w:numPr>
          <w:ilvl w:val="0"/>
          <w:numId w:val="6"/>
        </w:numPr>
        <w:spacing w:before="120" w:after="0"/>
        <w:rPr>
          <w:rFonts w:eastAsia="宋体"/>
          <w:szCs w:val="20"/>
        </w:rPr>
      </w:pPr>
      <w:bookmarkStart w:id="34" w:name="_Ref73524405"/>
      <w:r w:rsidRPr="0037575E">
        <w:rPr>
          <w:rFonts w:eastAsia="宋体"/>
          <w:szCs w:val="20"/>
        </w:rPr>
        <w:t>3GPP TR 22.886, “Study on enhancement of 3GPP Support for 5G V2X Services”.</w:t>
      </w:r>
      <w:bookmarkEnd w:id="29"/>
      <w:bookmarkEnd w:id="34"/>
    </w:p>
    <w:p w14:paraId="1099E53D" w14:textId="77777777" w:rsidR="00B2698A" w:rsidRPr="002E3731" w:rsidRDefault="00B2698A" w:rsidP="00B2698A">
      <w:pPr>
        <w:pStyle w:val="a0"/>
        <w:numPr>
          <w:ilvl w:val="0"/>
          <w:numId w:val="6"/>
        </w:numPr>
        <w:spacing w:before="120" w:after="0"/>
        <w:rPr>
          <w:rFonts w:eastAsia="宋体"/>
          <w:szCs w:val="20"/>
        </w:rPr>
      </w:pPr>
      <w:bookmarkStart w:id="35" w:name="_Ref18582213"/>
      <w:r w:rsidRPr="002E3731">
        <w:rPr>
          <w:rFonts w:eastAsia="宋体"/>
          <w:szCs w:val="20"/>
        </w:rPr>
        <w:t>3GPP TS 22.186, “Enhancement of 3GPP support for V2X scenarios”.</w:t>
      </w:r>
      <w:bookmarkEnd w:id="35"/>
    </w:p>
    <w:p w14:paraId="3088EA5E" w14:textId="0FA2E6FF" w:rsidR="007F4C74" w:rsidRDefault="00462D78" w:rsidP="00445661">
      <w:pPr>
        <w:pStyle w:val="a0"/>
        <w:numPr>
          <w:ilvl w:val="0"/>
          <w:numId w:val="6"/>
        </w:numPr>
        <w:spacing w:before="120" w:after="0"/>
        <w:rPr>
          <w:rFonts w:eastAsia="宋体"/>
          <w:szCs w:val="20"/>
        </w:rPr>
      </w:pPr>
      <w:r w:rsidRPr="00462D78">
        <w:rPr>
          <w:rFonts w:eastAsia="宋体"/>
          <w:szCs w:val="20"/>
        </w:rPr>
        <w:t>RP-201516</w:t>
      </w:r>
      <w:r w:rsidR="00007298" w:rsidRPr="00225392">
        <w:rPr>
          <w:rFonts w:eastAsia="宋体"/>
          <w:szCs w:val="20"/>
        </w:rPr>
        <w:t>, “</w:t>
      </w:r>
      <w:r w:rsidRPr="00462D78">
        <w:rPr>
          <w:rFonts w:eastAsia="宋体"/>
          <w:szCs w:val="20"/>
        </w:rPr>
        <w:t>WID revision: NR sidelink enhancement</w:t>
      </w:r>
      <w:r w:rsidR="00F72A3A">
        <w:rPr>
          <w:rFonts w:eastAsia="宋体"/>
          <w:szCs w:val="20"/>
        </w:rPr>
        <w:t>”, RAN#8</w:t>
      </w:r>
      <w:r>
        <w:rPr>
          <w:rFonts w:eastAsia="宋体"/>
          <w:szCs w:val="20"/>
        </w:rPr>
        <w:t>9e</w:t>
      </w:r>
      <w:r w:rsidR="00007298" w:rsidRPr="00D477A8">
        <w:rPr>
          <w:rFonts w:eastAsia="宋体"/>
          <w:szCs w:val="20"/>
        </w:rPr>
        <w:t xml:space="preserve">, </w:t>
      </w:r>
      <w:r w:rsidR="002034A0">
        <w:rPr>
          <w:rFonts w:eastAsia="宋体"/>
          <w:szCs w:val="20"/>
        </w:rPr>
        <w:t>E-Meeting</w:t>
      </w:r>
      <w:r w:rsidR="00007298" w:rsidRPr="00D477A8">
        <w:rPr>
          <w:rFonts w:eastAsia="宋体"/>
          <w:szCs w:val="20"/>
        </w:rPr>
        <w:t xml:space="preserve">, </w:t>
      </w:r>
      <w:r>
        <w:rPr>
          <w:rFonts w:eastAsia="宋体"/>
          <w:szCs w:val="20"/>
        </w:rPr>
        <w:t>September</w:t>
      </w:r>
      <w:r w:rsidR="002034A0">
        <w:rPr>
          <w:rFonts w:eastAsia="宋体"/>
          <w:szCs w:val="20"/>
        </w:rPr>
        <w:t xml:space="preserve"> </w:t>
      </w:r>
      <w:r w:rsidR="00007298" w:rsidRPr="00BD5733">
        <w:rPr>
          <w:rFonts w:eastAsia="宋体"/>
          <w:szCs w:val="20"/>
        </w:rPr>
        <w:t>20</w:t>
      </w:r>
      <w:r>
        <w:rPr>
          <w:rFonts w:eastAsia="宋体"/>
          <w:szCs w:val="20"/>
        </w:rPr>
        <w:t>20</w:t>
      </w:r>
      <w:r w:rsidR="00007298" w:rsidRPr="00BD5733">
        <w:rPr>
          <w:rFonts w:eastAsia="宋体"/>
          <w:szCs w:val="20"/>
          <w:lang w:eastAsia="zh-CN"/>
        </w:rPr>
        <w:t>.</w:t>
      </w:r>
      <w:bookmarkEnd w:id="24"/>
      <w:bookmarkEnd w:id="25"/>
      <w:bookmarkEnd w:id="26"/>
      <w:bookmarkEnd w:id="27"/>
      <w:bookmarkEnd w:id="30"/>
      <w:bookmarkEnd w:id="31"/>
      <w:bookmarkEnd w:id="32"/>
      <w:bookmarkEnd w:id="33"/>
    </w:p>
    <w:p w14:paraId="22F8E5B7" w14:textId="4A8A8A56" w:rsidR="00126AED" w:rsidRDefault="00486300" w:rsidP="00126AED">
      <w:pPr>
        <w:pStyle w:val="a0"/>
        <w:numPr>
          <w:ilvl w:val="0"/>
          <w:numId w:val="6"/>
        </w:numPr>
        <w:spacing w:before="120" w:after="0"/>
        <w:rPr>
          <w:rFonts w:eastAsia="宋体"/>
          <w:szCs w:val="20"/>
        </w:rPr>
      </w:pPr>
      <w:bookmarkStart w:id="36" w:name="_Ref73542958"/>
      <w:r>
        <w:rPr>
          <w:rFonts w:eastAsia="宋体"/>
          <w:szCs w:val="20"/>
        </w:rPr>
        <w:t xml:space="preserve">3GPP </w:t>
      </w:r>
      <w:r w:rsidR="00DA71D5" w:rsidRPr="00DA71D5">
        <w:rPr>
          <w:rFonts w:eastAsia="宋体"/>
          <w:szCs w:val="20"/>
        </w:rPr>
        <w:t>TR 22.859</w:t>
      </w:r>
      <w:r w:rsidR="00DA71D5">
        <w:rPr>
          <w:rFonts w:eastAsia="宋体"/>
          <w:szCs w:val="20"/>
          <w:lang w:eastAsia="zh-CN"/>
        </w:rPr>
        <w:t>, “</w:t>
      </w:r>
      <w:r w:rsidR="00DA71D5" w:rsidRPr="00DA71D5">
        <w:rPr>
          <w:rFonts w:eastAsia="宋体"/>
          <w:szCs w:val="20"/>
          <w:lang w:eastAsia="zh-CN"/>
        </w:rPr>
        <w:t>Study on Personal Internet of Things (</w:t>
      </w:r>
      <w:proofErr w:type="spellStart"/>
      <w:r w:rsidR="00DA71D5" w:rsidRPr="00DA71D5">
        <w:rPr>
          <w:rFonts w:eastAsia="宋体"/>
          <w:szCs w:val="20"/>
          <w:lang w:eastAsia="zh-CN"/>
        </w:rPr>
        <w:t>PIoT</w:t>
      </w:r>
      <w:proofErr w:type="spellEnd"/>
      <w:r w:rsidR="00DA71D5" w:rsidRPr="00DA71D5">
        <w:rPr>
          <w:rFonts w:eastAsia="宋体"/>
          <w:szCs w:val="20"/>
          <w:lang w:eastAsia="zh-CN"/>
        </w:rPr>
        <w:t>) networks</w:t>
      </w:r>
      <w:r w:rsidR="00DA71D5">
        <w:rPr>
          <w:rFonts w:eastAsia="宋体"/>
          <w:szCs w:val="20"/>
          <w:lang w:eastAsia="zh-CN"/>
        </w:rPr>
        <w:t xml:space="preserve">”, </w:t>
      </w:r>
      <w:r w:rsidR="00107397">
        <w:rPr>
          <w:rFonts w:eastAsia="宋体"/>
          <w:szCs w:val="20"/>
          <w:lang w:eastAsia="zh-CN"/>
        </w:rPr>
        <w:t>v1.1.0.</w:t>
      </w:r>
      <w:bookmarkEnd w:id="36"/>
    </w:p>
    <w:p w14:paraId="306EFC16" w14:textId="167F678E" w:rsidR="00486300" w:rsidRPr="00E7126B" w:rsidRDefault="00486300" w:rsidP="00126AED">
      <w:pPr>
        <w:pStyle w:val="a0"/>
        <w:numPr>
          <w:ilvl w:val="0"/>
          <w:numId w:val="6"/>
        </w:numPr>
        <w:spacing w:before="120" w:after="0"/>
        <w:rPr>
          <w:rFonts w:eastAsia="宋体"/>
          <w:szCs w:val="20"/>
        </w:rPr>
      </w:pPr>
      <w:bookmarkStart w:id="37" w:name="_Ref73543804"/>
      <w:r>
        <w:rPr>
          <w:rFonts w:cs="Arial"/>
          <w:color w:val="000000"/>
        </w:rPr>
        <w:t xml:space="preserve">3GPP </w:t>
      </w:r>
      <w:r w:rsidRPr="004B68C4">
        <w:rPr>
          <w:rFonts w:cs="Arial"/>
          <w:color w:val="000000"/>
        </w:rPr>
        <w:t>TR 22.842</w:t>
      </w:r>
      <w:r>
        <w:rPr>
          <w:rFonts w:cs="Arial"/>
          <w:color w:val="000000"/>
        </w:rPr>
        <w:t>, “</w:t>
      </w:r>
      <w:r w:rsidRPr="00734387">
        <w:t>Study on Network Controlled Interactive Services</w:t>
      </w:r>
      <w:r>
        <w:rPr>
          <w:rFonts w:cs="Arial"/>
          <w:color w:val="000000"/>
        </w:rPr>
        <w:t>”.</w:t>
      </w:r>
      <w:bookmarkEnd w:id="37"/>
    </w:p>
    <w:p w14:paraId="30B461DE" w14:textId="32F70C3F" w:rsidR="00E7126B" w:rsidRPr="00486300" w:rsidRDefault="00E7126B" w:rsidP="00126AED">
      <w:pPr>
        <w:pStyle w:val="a0"/>
        <w:numPr>
          <w:ilvl w:val="0"/>
          <w:numId w:val="6"/>
        </w:numPr>
        <w:spacing w:before="120" w:after="0"/>
        <w:rPr>
          <w:rFonts w:eastAsia="宋体"/>
          <w:szCs w:val="20"/>
        </w:rPr>
      </w:pPr>
      <w:bookmarkStart w:id="38" w:name="_Ref73555742"/>
      <w:r w:rsidRPr="00E7126B">
        <w:rPr>
          <w:rFonts w:eastAsia="宋体"/>
          <w:szCs w:val="20"/>
        </w:rPr>
        <w:t>R1-2009621</w:t>
      </w:r>
      <w:r>
        <w:rPr>
          <w:rFonts w:eastAsia="宋体"/>
          <w:szCs w:val="20"/>
        </w:rPr>
        <w:t>, “</w:t>
      </w:r>
      <w:r w:rsidRPr="00E7126B">
        <w:rPr>
          <w:rFonts w:eastAsia="宋体"/>
          <w:szCs w:val="20"/>
        </w:rPr>
        <w:t>Reply LS on new PQI support for PC5 communication</w:t>
      </w:r>
      <w:r>
        <w:rPr>
          <w:rFonts w:eastAsia="宋体"/>
          <w:szCs w:val="20"/>
        </w:rPr>
        <w:t>”.</w:t>
      </w:r>
      <w:bookmarkEnd w:id="38"/>
    </w:p>
    <w:p w14:paraId="6C276028" w14:textId="77777777" w:rsidR="00486300" w:rsidRDefault="00486300" w:rsidP="00486300">
      <w:pPr>
        <w:pStyle w:val="a0"/>
        <w:numPr>
          <w:ilvl w:val="0"/>
          <w:numId w:val="6"/>
        </w:numPr>
        <w:spacing w:before="120" w:after="0"/>
        <w:rPr>
          <w:rFonts w:eastAsia="宋体"/>
          <w:szCs w:val="20"/>
        </w:rPr>
      </w:pPr>
      <w:bookmarkStart w:id="39" w:name="_Ref73543872"/>
      <w:r>
        <w:rPr>
          <w:rFonts w:eastAsia="宋体"/>
          <w:szCs w:val="20"/>
        </w:rPr>
        <w:t>RP-201145, “</w:t>
      </w:r>
      <w:r w:rsidRPr="00CF5923">
        <w:rPr>
          <w:rFonts w:eastAsia="宋体"/>
          <w:szCs w:val="20"/>
        </w:rPr>
        <w:t>Revised SID on XR Evaluations for NR</w:t>
      </w:r>
      <w:r>
        <w:rPr>
          <w:rFonts w:eastAsia="宋体"/>
          <w:szCs w:val="20"/>
        </w:rPr>
        <w:t>”.</w:t>
      </w:r>
      <w:bookmarkEnd w:id="39"/>
    </w:p>
    <w:p w14:paraId="0C3C61FE" w14:textId="3A694E45" w:rsidR="00486300" w:rsidRDefault="00FA2F43" w:rsidP="00126AED">
      <w:pPr>
        <w:pStyle w:val="a0"/>
        <w:numPr>
          <w:ilvl w:val="0"/>
          <w:numId w:val="6"/>
        </w:numPr>
        <w:spacing w:before="120" w:after="0"/>
        <w:rPr>
          <w:rFonts w:eastAsia="宋体"/>
          <w:szCs w:val="20"/>
        </w:rPr>
      </w:pPr>
      <w:bookmarkStart w:id="40" w:name="_Ref73555765"/>
      <w:r w:rsidRPr="00FA2F43">
        <w:rPr>
          <w:rFonts w:eastAsia="宋体"/>
          <w:szCs w:val="20"/>
        </w:rPr>
        <w:t>ETSI TR 103 300-1</w:t>
      </w:r>
      <w:r>
        <w:rPr>
          <w:rFonts w:eastAsia="宋体"/>
          <w:szCs w:val="20"/>
        </w:rPr>
        <w:t>, “</w:t>
      </w:r>
      <w:r w:rsidRPr="00FA2F43">
        <w:rPr>
          <w:rFonts w:eastAsia="宋体"/>
          <w:szCs w:val="20"/>
        </w:rPr>
        <w:t>Vulnerable Road Users (VRU) awareness</w:t>
      </w:r>
      <w:r>
        <w:rPr>
          <w:rFonts w:eastAsia="宋体"/>
          <w:szCs w:val="20"/>
        </w:rPr>
        <w:t xml:space="preserve">, </w:t>
      </w:r>
      <w:r>
        <w:t>Part 1: Use Cases definition</w:t>
      </w:r>
      <w:r>
        <w:rPr>
          <w:rFonts w:eastAsia="宋体"/>
          <w:szCs w:val="20"/>
        </w:rPr>
        <w:t>”.</w:t>
      </w:r>
      <w:bookmarkEnd w:id="40"/>
    </w:p>
    <w:p w14:paraId="74EC76CB" w14:textId="2AD34157" w:rsidR="005A434E" w:rsidRPr="00126AED" w:rsidRDefault="005A434E" w:rsidP="00126AED">
      <w:pPr>
        <w:pStyle w:val="a0"/>
        <w:numPr>
          <w:ilvl w:val="0"/>
          <w:numId w:val="6"/>
        </w:numPr>
        <w:spacing w:before="120" w:after="0"/>
        <w:rPr>
          <w:rFonts w:eastAsia="宋体"/>
          <w:szCs w:val="20"/>
        </w:rPr>
      </w:pPr>
      <w:bookmarkStart w:id="41" w:name="_Ref73555776"/>
      <w:r w:rsidRPr="005A434E">
        <w:rPr>
          <w:rFonts w:eastAsia="宋体"/>
          <w:szCs w:val="20"/>
        </w:rPr>
        <w:t>R1-2106067</w:t>
      </w:r>
      <w:r>
        <w:rPr>
          <w:rFonts w:eastAsia="宋体"/>
          <w:szCs w:val="20"/>
        </w:rPr>
        <w:t>, “</w:t>
      </w:r>
      <w:r w:rsidRPr="005A434E">
        <w:rPr>
          <w:rFonts w:eastAsia="宋体"/>
          <w:szCs w:val="20"/>
        </w:rPr>
        <w:t>Resource allocation for sidelink power saving</w:t>
      </w:r>
      <w:r>
        <w:rPr>
          <w:rFonts w:eastAsia="宋体"/>
          <w:szCs w:val="20"/>
        </w:rPr>
        <w:t xml:space="preserve">”, vivo, </w:t>
      </w:r>
      <w:r w:rsidRPr="005A434E">
        <w:rPr>
          <w:rFonts w:eastAsia="宋体"/>
          <w:szCs w:val="20"/>
        </w:rPr>
        <w:t>May 10</w:t>
      </w:r>
      <w:r w:rsidRPr="005A434E">
        <w:rPr>
          <w:rFonts w:eastAsia="宋体"/>
          <w:szCs w:val="20"/>
          <w:vertAlign w:val="superscript"/>
        </w:rPr>
        <w:t>th</w:t>
      </w:r>
      <w:r w:rsidRPr="005A434E">
        <w:rPr>
          <w:rFonts w:eastAsia="宋体"/>
          <w:szCs w:val="20"/>
        </w:rPr>
        <w:t xml:space="preserve"> – 27</w:t>
      </w:r>
      <w:r w:rsidRPr="005A434E">
        <w:rPr>
          <w:rFonts w:eastAsia="宋体"/>
          <w:szCs w:val="20"/>
          <w:vertAlign w:val="superscript"/>
        </w:rPr>
        <w:t>th</w:t>
      </w:r>
      <w:r w:rsidRPr="005A434E">
        <w:rPr>
          <w:rFonts w:eastAsia="宋体"/>
          <w:szCs w:val="20"/>
        </w:rPr>
        <w:t>, 2021</w:t>
      </w:r>
      <w:r>
        <w:rPr>
          <w:rFonts w:eastAsia="宋体"/>
          <w:szCs w:val="20"/>
        </w:rPr>
        <w:t>.</w:t>
      </w:r>
      <w:bookmarkEnd w:id="41"/>
    </w:p>
    <w:p w14:paraId="383712CC" w14:textId="77777777" w:rsidR="0019336D" w:rsidRPr="00126AED" w:rsidRDefault="0019336D" w:rsidP="0019336D">
      <w:pPr>
        <w:pStyle w:val="a0"/>
        <w:numPr>
          <w:ilvl w:val="0"/>
          <w:numId w:val="6"/>
        </w:numPr>
        <w:spacing w:before="120" w:after="0"/>
        <w:rPr>
          <w:rFonts w:eastAsia="宋体"/>
          <w:szCs w:val="20"/>
        </w:rPr>
      </w:pPr>
      <w:bookmarkStart w:id="42" w:name="_Ref73714302"/>
      <w:r>
        <w:rPr>
          <w:rFonts w:eastAsia="宋体"/>
          <w:szCs w:val="20"/>
        </w:rPr>
        <w:t>TR 37.885, “</w:t>
      </w:r>
      <w:r w:rsidRPr="000F52BD">
        <w:rPr>
          <w:rFonts w:eastAsia="宋体"/>
          <w:szCs w:val="20"/>
        </w:rPr>
        <w:t>Study on evaluation methodology of new Vehicle-to-Everything (V2X) use cases for LTE and NR</w:t>
      </w:r>
      <w:r>
        <w:rPr>
          <w:rFonts w:eastAsia="宋体"/>
          <w:szCs w:val="20"/>
        </w:rPr>
        <w:t>”.</w:t>
      </w:r>
      <w:bookmarkEnd w:id="42"/>
    </w:p>
    <w:p w14:paraId="24F300B7" w14:textId="682AAE97" w:rsidR="00126AED" w:rsidRPr="008078B9" w:rsidRDefault="00126AED" w:rsidP="00065081">
      <w:pPr>
        <w:pStyle w:val="a0"/>
        <w:spacing w:before="120" w:after="0"/>
        <w:ind w:left="420"/>
        <w:rPr>
          <w:rFonts w:eastAsia="宋体"/>
          <w:szCs w:val="20"/>
        </w:rPr>
      </w:pPr>
    </w:p>
    <w:sectPr w:rsidR="00126AED" w:rsidRPr="008078B9">
      <w:footerReference w:type="default" r:id="rId2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5530E" w14:textId="77777777" w:rsidR="005E1645" w:rsidRDefault="005E1645">
      <w:r>
        <w:separator/>
      </w:r>
    </w:p>
  </w:endnote>
  <w:endnote w:type="continuationSeparator" w:id="0">
    <w:p w14:paraId="4E4E14D7" w14:textId="77777777" w:rsidR="005E1645" w:rsidRDefault="005E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6D96530A" w:rsidR="006E3503" w:rsidRPr="00E7456F" w:rsidRDefault="006E3503"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86E2" w14:textId="77777777" w:rsidR="005E1645" w:rsidRDefault="005E1645">
      <w:r>
        <w:separator/>
      </w:r>
    </w:p>
  </w:footnote>
  <w:footnote w:type="continuationSeparator" w:id="0">
    <w:p w14:paraId="297C27ED" w14:textId="77777777" w:rsidR="005E1645" w:rsidRDefault="005E1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D25A9"/>
    <w:multiLevelType w:val="hybridMultilevel"/>
    <w:tmpl w:val="D3088EF0"/>
    <w:lvl w:ilvl="0" w:tplc="A1781332">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0F61D1"/>
    <w:multiLevelType w:val="hybridMultilevel"/>
    <w:tmpl w:val="A5985F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081B52"/>
    <w:multiLevelType w:val="hybridMultilevel"/>
    <w:tmpl w:val="A4664D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65988"/>
    <w:multiLevelType w:val="multilevel"/>
    <w:tmpl w:val="0DE659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5F59BA"/>
    <w:multiLevelType w:val="hybridMultilevel"/>
    <w:tmpl w:val="00D6895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4027F8"/>
    <w:multiLevelType w:val="hybridMultilevel"/>
    <w:tmpl w:val="27FA1950"/>
    <w:lvl w:ilvl="0" w:tplc="545840FE">
      <w:start w:val="1"/>
      <w:numFmt w:val="bullet"/>
      <w:lvlText w:val="—"/>
      <w:lvlJc w:val="left"/>
      <w:pPr>
        <w:tabs>
          <w:tab w:val="num" w:pos="720"/>
        </w:tabs>
        <w:ind w:left="720" w:hanging="360"/>
      </w:pPr>
      <w:rPr>
        <w:rFonts w:ascii="Ericsson Hilda Light" w:hAnsi="Ericsson Hilda Light" w:hint="default"/>
      </w:rPr>
    </w:lvl>
    <w:lvl w:ilvl="1" w:tplc="9FC0F7DA">
      <w:start w:val="1"/>
      <w:numFmt w:val="bullet"/>
      <w:lvlText w:val="—"/>
      <w:lvlJc w:val="left"/>
      <w:pPr>
        <w:tabs>
          <w:tab w:val="num" w:pos="1440"/>
        </w:tabs>
        <w:ind w:left="1440" w:hanging="360"/>
      </w:pPr>
      <w:rPr>
        <w:rFonts w:ascii="Ericsson Hilda Light" w:hAnsi="Ericsson Hilda Light" w:hint="default"/>
      </w:rPr>
    </w:lvl>
    <w:lvl w:ilvl="2" w:tplc="13089944" w:tentative="1">
      <w:start w:val="1"/>
      <w:numFmt w:val="bullet"/>
      <w:lvlText w:val="—"/>
      <w:lvlJc w:val="left"/>
      <w:pPr>
        <w:tabs>
          <w:tab w:val="num" w:pos="2160"/>
        </w:tabs>
        <w:ind w:left="2160" w:hanging="360"/>
      </w:pPr>
      <w:rPr>
        <w:rFonts w:ascii="Ericsson Hilda Light" w:hAnsi="Ericsson Hilda Light" w:hint="default"/>
      </w:rPr>
    </w:lvl>
    <w:lvl w:ilvl="3" w:tplc="5EA2016E" w:tentative="1">
      <w:start w:val="1"/>
      <w:numFmt w:val="bullet"/>
      <w:lvlText w:val="—"/>
      <w:lvlJc w:val="left"/>
      <w:pPr>
        <w:tabs>
          <w:tab w:val="num" w:pos="2880"/>
        </w:tabs>
        <w:ind w:left="2880" w:hanging="360"/>
      </w:pPr>
      <w:rPr>
        <w:rFonts w:ascii="Ericsson Hilda Light" w:hAnsi="Ericsson Hilda Light" w:hint="default"/>
      </w:rPr>
    </w:lvl>
    <w:lvl w:ilvl="4" w:tplc="4A449ADC" w:tentative="1">
      <w:start w:val="1"/>
      <w:numFmt w:val="bullet"/>
      <w:lvlText w:val="—"/>
      <w:lvlJc w:val="left"/>
      <w:pPr>
        <w:tabs>
          <w:tab w:val="num" w:pos="3600"/>
        </w:tabs>
        <w:ind w:left="3600" w:hanging="360"/>
      </w:pPr>
      <w:rPr>
        <w:rFonts w:ascii="Ericsson Hilda Light" w:hAnsi="Ericsson Hilda Light" w:hint="default"/>
      </w:rPr>
    </w:lvl>
    <w:lvl w:ilvl="5" w:tplc="70887E94" w:tentative="1">
      <w:start w:val="1"/>
      <w:numFmt w:val="bullet"/>
      <w:lvlText w:val="—"/>
      <w:lvlJc w:val="left"/>
      <w:pPr>
        <w:tabs>
          <w:tab w:val="num" w:pos="4320"/>
        </w:tabs>
        <w:ind w:left="4320" w:hanging="360"/>
      </w:pPr>
      <w:rPr>
        <w:rFonts w:ascii="Ericsson Hilda Light" w:hAnsi="Ericsson Hilda Light" w:hint="default"/>
      </w:rPr>
    </w:lvl>
    <w:lvl w:ilvl="6" w:tplc="712E6874" w:tentative="1">
      <w:start w:val="1"/>
      <w:numFmt w:val="bullet"/>
      <w:lvlText w:val="—"/>
      <w:lvlJc w:val="left"/>
      <w:pPr>
        <w:tabs>
          <w:tab w:val="num" w:pos="5040"/>
        </w:tabs>
        <w:ind w:left="5040" w:hanging="360"/>
      </w:pPr>
      <w:rPr>
        <w:rFonts w:ascii="Ericsson Hilda Light" w:hAnsi="Ericsson Hilda Light" w:hint="default"/>
      </w:rPr>
    </w:lvl>
    <w:lvl w:ilvl="7" w:tplc="9B92DA96" w:tentative="1">
      <w:start w:val="1"/>
      <w:numFmt w:val="bullet"/>
      <w:lvlText w:val="—"/>
      <w:lvlJc w:val="left"/>
      <w:pPr>
        <w:tabs>
          <w:tab w:val="num" w:pos="5760"/>
        </w:tabs>
        <w:ind w:left="5760" w:hanging="360"/>
      </w:pPr>
      <w:rPr>
        <w:rFonts w:ascii="Ericsson Hilda Light" w:hAnsi="Ericsson Hilda Light" w:hint="default"/>
      </w:rPr>
    </w:lvl>
    <w:lvl w:ilvl="8" w:tplc="31FCFF8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065166C"/>
    <w:multiLevelType w:val="hybridMultilevel"/>
    <w:tmpl w:val="E3FAAF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E77DD"/>
    <w:multiLevelType w:val="hybridMultilevel"/>
    <w:tmpl w:val="58CC1E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06CAF816"/>
    <w:lvl w:ilvl="0">
      <w:start w:val="1"/>
      <w:numFmt w:val="decimal"/>
      <w:lvlText w:val="[%1]"/>
      <w:lvlJc w:val="left"/>
      <w:pPr>
        <w:tabs>
          <w:tab w:val="num" w:pos="420"/>
        </w:tabs>
        <w:ind w:left="420" w:hanging="420"/>
      </w:pPr>
      <w:rPr>
        <w:rFonts w:ascii="Times New Roman" w:eastAsia="Times New Roman" w:hAnsi="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0E7C72"/>
    <w:multiLevelType w:val="hybridMultilevel"/>
    <w:tmpl w:val="D1BA6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96350"/>
    <w:multiLevelType w:val="hybridMultilevel"/>
    <w:tmpl w:val="1E863C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E73D2"/>
    <w:multiLevelType w:val="hybridMultilevel"/>
    <w:tmpl w:val="120A80B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DF7994"/>
    <w:multiLevelType w:val="hybridMultilevel"/>
    <w:tmpl w:val="DFE03756"/>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3D6B95"/>
    <w:multiLevelType w:val="hybridMultilevel"/>
    <w:tmpl w:val="19427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E5786"/>
    <w:multiLevelType w:val="hybridMultilevel"/>
    <w:tmpl w:val="E6DC3272"/>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B46DC"/>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461DF"/>
    <w:multiLevelType w:val="hybridMultilevel"/>
    <w:tmpl w:val="F968A20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3840D2"/>
    <w:multiLevelType w:val="hybridMultilevel"/>
    <w:tmpl w:val="EDF09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6D7245"/>
    <w:multiLevelType w:val="hybridMultilevel"/>
    <w:tmpl w:val="2C8A037E"/>
    <w:lvl w:ilvl="0" w:tplc="312E2BB4">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651EF7"/>
    <w:multiLevelType w:val="hybridMultilevel"/>
    <w:tmpl w:val="76E6F8D0"/>
    <w:lvl w:ilvl="0" w:tplc="1E5C3278">
      <w:start w:val="1"/>
      <w:numFmt w:val="decimal"/>
      <w:lvlText w:val="%1)"/>
      <w:lvlJc w:val="left"/>
      <w:pPr>
        <w:ind w:left="360" w:hanging="360"/>
      </w:pPr>
      <w:rPr>
        <w:rFonts w:eastAsia="宋体"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A41194"/>
    <w:multiLevelType w:val="hybridMultilevel"/>
    <w:tmpl w:val="07D25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2E11F83"/>
    <w:multiLevelType w:val="multilevel"/>
    <w:tmpl w:val="62E11F8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8A31567"/>
    <w:multiLevelType w:val="hybridMultilevel"/>
    <w:tmpl w:val="81D408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966F04"/>
    <w:multiLevelType w:val="hybridMultilevel"/>
    <w:tmpl w:val="8036127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157690E"/>
    <w:multiLevelType w:val="hybridMultilevel"/>
    <w:tmpl w:val="A78C59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53142A"/>
    <w:multiLevelType w:val="hybridMultilevel"/>
    <w:tmpl w:val="3B94F1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904698"/>
    <w:multiLevelType w:val="hybridMultilevel"/>
    <w:tmpl w:val="F05CB68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E7938EA"/>
    <w:multiLevelType w:val="hybridMultilevel"/>
    <w:tmpl w:val="8CF870A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0"/>
  </w:num>
  <w:num w:numId="3">
    <w:abstractNumId w:val="45"/>
  </w:num>
  <w:num w:numId="4">
    <w:abstractNumId w:val="10"/>
  </w:num>
  <w:num w:numId="5">
    <w:abstractNumId w:val="39"/>
  </w:num>
  <w:num w:numId="6">
    <w:abstractNumId w:val="47"/>
  </w:num>
  <w:num w:numId="7">
    <w:abstractNumId w:val="26"/>
  </w:num>
  <w:num w:numId="8">
    <w:abstractNumId w:val="31"/>
  </w:num>
  <w:num w:numId="9">
    <w:abstractNumId w:val="23"/>
  </w:num>
  <w:num w:numId="10">
    <w:abstractNumId w:val="44"/>
  </w:num>
  <w:num w:numId="11">
    <w:abstractNumId w:val="11"/>
  </w:num>
  <w:num w:numId="12">
    <w:abstractNumId w:val="37"/>
  </w:num>
  <w:num w:numId="13">
    <w:abstractNumId w:val="38"/>
  </w:num>
  <w:num w:numId="14">
    <w:abstractNumId w:val="16"/>
  </w:num>
  <w:num w:numId="15">
    <w:abstractNumId w:val="29"/>
  </w:num>
  <w:num w:numId="16">
    <w:abstractNumId w:val="30"/>
  </w:num>
  <w:num w:numId="17">
    <w:abstractNumId w:val="6"/>
  </w:num>
  <w:num w:numId="18">
    <w:abstractNumId w:val="4"/>
  </w:num>
  <w:num w:numId="19">
    <w:abstractNumId w:val="32"/>
  </w:num>
  <w:num w:numId="20">
    <w:abstractNumId w:val="41"/>
  </w:num>
  <w:num w:numId="21">
    <w:abstractNumId w:val="8"/>
  </w:num>
  <w:num w:numId="22">
    <w:abstractNumId w:val="18"/>
  </w:num>
  <w:num w:numId="23">
    <w:abstractNumId w:val="35"/>
  </w:num>
  <w:num w:numId="24">
    <w:abstractNumId w:val="48"/>
  </w:num>
  <w:num w:numId="25">
    <w:abstractNumId w:val="36"/>
  </w:num>
  <w:num w:numId="26">
    <w:abstractNumId w:val="43"/>
  </w:num>
  <w:num w:numId="27">
    <w:abstractNumId w:val="24"/>
  </w:num>
  <w:num w:numId="28">
    <w:abstractNumId w:val="12"/>
  </w:num>
  <w:num w:numId="29">
    <w:abstractNumId w:val="2"/>
  </w:num>
  <w:num w:numId="30">
    <w:abstractNumId w:val="9"/>
  </w:num>
  <w:num w:numId="31">
    <w:abstractNumId w:val="15"/>
  </w:num>
  <w:num w:numId="32">
    <w:abstractNumId w:val="13"/>
  </w:num>
  <w:num w:numId="33">
    <w:abstractNumId w:val="28"/>
  </w:num>
  <w:num w:numId="34">
    <w:abstractNumId w:val="17"/>
  </w:num>
  <w:num w:numId="35">
    <w:abstractNumId w:val="21"/>
  </w:num>
  <w:num w:numId="36">
    <w:abstractNumId w:val="14"/>
  </w:num>
  <w:num w:numId="37">
    <w:abstractNumId w:val="27"/>
  </w:num>
  <w:num w:numId="38">
    <w:abstractNumId w:val="34"/>
  </w:num>
  <w:num w:numId="39">
    <w:abstractNumId w:val="40"/>
  </w:num>
  <w:num w:numId="40">
    <w:abstractNumId w:val="5"/>
  </w:num>
  <w:num w:numId="41">
    <w:abstractNumId w:val="25"/>
  </w:num>
  <w:num w:numId="42">
    <w:abstractNumId w:val="3"/>
  </w:num>
  <w:num w:numId="43">
    <w:abstractNumId w:val="22"/>
  </w:num>
  <w:num w:numId="44">
    <w:abstractNumId w:val="42"/>
  </w:num>
  <w:num w:numId="45">
    <w:abstractNumId w:val="7"/>
  </w:num>
  <w:num w:numId="46">
    <w:abstractNumId w:val="19"/>
  </w:num>
  <w:num w:numId="47">
    <w:abstractNumId w:val="33"/>
  </w:num>
  <w:num w:numId="48">
    <w:abstractNumId w:val="1"/>
  </w:num>
  <w:num w:numId="4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0E01"/>
    <w:rsid w:val="0000122E"/>
    <w:rsid w:val="000020A1"/>
    <w:rsid w:val="00002564"/>
    <w:rsid w:val="0000279E"/>
    <w:rsid w:val="000036E4"/>
    <w:rsid w:val="00004DD6"/>
    <w:rsid w:val="000051DF"/>
    <w:rsid w:val="00005B9C"/>
    <w:rsid w:val="00006194"/>
    <w:rsid w:val="00007298"/>
    <w:rsid w:val="000074F7"/>
    <w:rsid w:val="00007A2C"/>
    <w:rsid w:val="00007FF6"/>
    <w:rsid w:val="000100CC"/>
    <w:rsid w:val="00011468"/>
    <w:rsid w:val="00012007"/>
    <w:rsid w:val="00013F6C"/>
    <w:rsid w:val="0001449A"/>
    <w:rsid w:val="0001451D"/>
    <w:rsid w:val="00014788"/>
    <w:rsid w:val="00014F1D"/>
    <w:rsid w:val="0001681C"/>
    <w:rsid w:val="00016FAB"/>
    <w:rsid w:val="0001706F"/>
    <w:rsid w:val="000175E0"/>
    <w:rsid w:val="00017714"/>
    <w:rsid w:val="00017F21"/>
    <w:rsid w:val="000221B3"/>
    <w:rsid w:val="00022CB4"/>
    <w:rsid w:val="00022FA3"/>
    <w:rsid w:val="000231C1"/>
    <w:rsid w:val="00023D46"/>
    <w:rsid w:val="00023D95"/>
    <w:rsid w:val="00023E56"/>
    <w:rsid w:val="0002462D"/>
    <w:rsid w:val="00024A15"/>
    <w:rsid w:val="00024F12"/>
    <w:rsid w:val="0002567F"/>
    <w:rsid w:val="00026798"/>
    <w:rsid w:val="0002723B"/>
    <w:rsid w:val="000273FD"/>
    <w:rsid w:val="0002784B"/>
    <w:rsid w:val="0002787F"/>
    <w:rsid w:val="00031FFF"/>
    <w:rsid w:val="00032647"/>
    <w:rsid w:val="00032856"/>
    <w:rsid w:val="000339C5"/>
    <w:rsid w:val="00033B21"/>
    <w:rsid w:val="00033C13"/>
    <w:rsid w:val="00034249"/>
    <w:rsid w:val="00034348"/>
    <w:rsid w:val="000347B4"/>
    <w:rsid w:val="00034A56"/>
    <w:rsid w:val="00035F4D"/>
    <w:rsid w:val="00036EED"/>
    <w:rsid w:val="00037290"/>
    <w:rsid w:val="000377D9"/>
    <w:rsid w:val="00041699"/>
    <w:rsid w:val="00041D81"/>
    <w:rsid w:val="00042AD2"/>
    <w:rsid w:val="00043111"/>
    <w:rsid w:val="00043338"/>
    <w:rsid w:val="00044E95"/>
    <w:rsid w:val="0004507B"/>
    <w:rsid w:val="00045D5B"/>
    <w:rsid w:val="00046452"/>
    <w:rsid w:val="000471C5"/>
    <w:rsid w:val="00047AC6"/>
    <w:rsid w:val="0005100C"/>
    <w:rsid w:val="0005168C"/>
    <w:rsid w:val="00051C62"/>
    <w:rsid w:val="00051E0C"/>
    <w:rsid w:val="00052402"/>
    <w:rsid w:val="000528A1"/>
    <w:rsid w:val="000547C0"/>
    <w:rsid w:val="00055ACB"/>
    <w:rsid w:val="00055BDB"/>
    <w:rsid w:val="00055E30"/>
    <w:rsid w:val="00055FCB"/>
    <w:rsid w:val="00056EEB"/>
    <w:rsid w:val="00057CB6"/>
    <w:rsid w:val="00060AD2"/>
    <w:rsid w:val="00062A5B"/>
    <w:rsid w:val="00062D7E"/>
    <w:rsid w:val="00063241"/>
    <w:rsid w:val="000636C4"/>
    <w:rsid w:val="00063C9E"/>
    <w:rsid w:val="000649AB"/>
    <w:rsid w:val="00065022"/>
    <w:rsid w:val="00065081"/>
    <w:rsid w:val="00067837"/>
    <w:rsid w:val="00067D1C"/>
    <w:rsid w:val="000708BC"/>
    <w:rsid w:val="000725E3"/>
    <w:rsid w:val="00072B01"/>
    <w:rsid w:val="00074060"/>
    <w:rsid w:val="00075545"/>
    <w:rsid w:val="0007655B"/>
    <w:rsid w:val="00076E96"/>
    <w:rsid w:val="0007708D"/>
    <w:rsid w:val="00077357"/>
    <w:rsid w:val="000773F6"/>
    <w:rsid w:val="00077ABB"/>
    <w:rsid w:val="00077FBE"/>
    <w:rsid w:val="00080662"/>
    <w:rsid w:val="00080923"/>
    <w:rsid w:val="00081023"/>
    <w:rsid w:val="00081FBE"/>
    <w:rsid w:val="00083608"/>
    <w:rsid w:val="0008395D"/>
    <w:rsid w:val="00083EA7"/>
    <w:rsid w:val="00084131"/>
    <w:rsid w:val="000841E4"/>
    <w:rsid w:val="00084EE6"/>
    <w:rsid w:val="000855F8"/>
    <w:rsid w:val="00086374"/>
    <w:rsid w:val="00086ACA"/>
    <w:rsid w:val="00087D90"/>
    <w:rsid w:val="00087F07"/>
    <w:rsid w:val="00091832"/>
    <w:rsid w:val="00091E9D"/>
    <w:rsid w:val="00092449"/>
    <w:rsid w:val="00092AB6"/>
    <w:rsid w:val="00095318"/>
    <w:rsid w:val="00095714"/>
    <w:rsid w:val="00095718"/>
    <w:rsid w:val="000958B4"/>
    <w:rsid w:val="00095BBB"/>
    <w:rsid w:val="000969C4"/>
    <w:rsid w:val="00096AAC"/>
    <w:rsid w:val="00096DAC"/>
    <w:rsid w:val="00097CD4"/>
    <w:rsid w:val="000A0047"/>
    <w:rsid w:val="000A0537"/>
    <w:rsid w:val="000A05CD"/>
    <w:rsid w:val="000A171A"/>
    <w:rsid w:val="000A18B2"/>
    <w:rsid w:val="000A2171"/>
    <w:rsid w:val="000A3180"/>
    <w:rsid w:val="000A324B"/>
    <w:rsid w:val="000A3B8D"/>
    <w:rsid w:val="000A4D42"/>
    <w:rsid w:val="000A5D9E"/>
    <w:rsid w:val="000A6204"/>
    <w:rsid w:val="000A66F1"/>
    <w:rsid w:val="000A6CDD"/>
    <w:rsid w:val="000A7506"/>
    <w:rsid w:val="000A7DCA"/>
    <w:rsid w:val="000B01B5"/>
    <w:rsid w:val="000B0B02"/>
    <w:rsid w:val="000B0F98"/>
    <w:rsid w:val="000B1412"/>
    <w:rsid w:val="000B19EC"/>
    <w:rsid w:val="000B31CF"/>
    <w:rsid w:val="000B32B1"/>
    <w:rsid w:val="000B3979"/>
    <w:rsid w:val="000B3B07"/>
    <w:rsid w:val="000B3BAB"/>
    <w:rsid w:val="000B3E4E"/>
    <w:rsid w:val="000B5010"/>
    <w:rsid w:val="000B543D"/>
    <w:rsid w:val="000B5BB8"/>
    <w:rsid w:val="000B668C"/>
    <w:rsid w:val="000B66B4"/>
    <w:rsid w:val="000B6731"/>
    <w:rsid w:val="000B7EF2"/>
    <w:rsid w:val="000C14B2"/>
    <w:rsid w:val="000C1986"/>
    <w:rsid w:val="000C2C02"/>
    <w:rsid w:val="000C31FA"/>
    <w:rsid w:val="000C57CE"/>
    <w:rsid w:val="000C6084"/>
    <w:rsid w:val="000C6C83"/>
    <w:rsid w:val="000C7339"/>
    <w:rsid w:val="000C79AA"/>
    <w:rsid w:val="000D0E3B"/>
    <w:rsid w:val="000D0E97"/>
    <w:rsid w:val="000D12F2"/>
    <w:rsid w:val="000D1923"/>
    <w:rsid w:val="000D23E3"/>
    <w:rsid w:val="000D4390"/>
    <w:rsid w:val="000D44FE"/>
    <w:rsid w:val="000D4631"/>
    <w:rsid w:val="000D49E9"/>
    <w:rsid w:val="000D515E"/>
    <w:rsid w:val="000D57AB"/>
    <w:rsid w:val="000D5CAF"/>
    <w:rsid w:val="000D6393"/>
    <w:rsid w:val="000D6F08"/>
    <w:rsid w:val="000D7313"/>
    <w:rsid w:val="000D7465"/>
    <w:rsid w:val="000D7F0F"/>
    <w:rsid w:val="000E0A83"/>
    <w:rsid w:val="000E22D3"/>
    <w:rsid w:val="000E25EE"/>
    <w:rsid w:val="000E2EA4"/>
    <w:rsid w:val="000E373E"/>
    <w:rsid w:val="000E3E99"/>
    <w:rsid w:val="000E4731"/>
    <w:rsid w:val="000E5ADD"/>
    <w:rsid w:val="000E5C66"/>
    <w:rsid w:val="000E5FCE"/>
    <w:rsid w:val="000E73A6"/>
    <w:rsid w:val="000E7848"/>
    <w:rsid w:val="000E7A2E"/>
    <w:rsid w:val="000F0CDE"/>
    <w:rsid w:val="000F0DB3"/>
    <w:rsid w:val="000F20E6"/>
    <w:rsid w:val="000F269E"/>
    <w:rsid w:val="000F2881"/>
    <w:rsid w:val="000F2BC7"/>
    <w:rsid w:val="000F34B7"/>
    <w:rsid w:val="000F3D2F"/>
    <w:rsid w:val="000F3EC8"/>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4BB5"/>
    <w:rsid w:val="0010634F"/>
    <w:rsid w:val="0010669A"/>
    <w:rsid w:val="00106F9B"/>
    <w:rsid w:val="00107397"/>
    <w:rsid w:val="00107CC3"/>
    <w:rsid w:val="001103E3"/>
    <w:rsid w:val="00110BDC"/>
    <w:rsid w:val="00110E71"/>
    <w:rsid w:val="00112616"/>
    <w:rsid w:val="0011283A"/>
    <w:rsid w:val="00112AB0"/>
    <w:rsid w:val="00112C61"/>
    <w:rsid w:val="00114348"/>
    <w:rsid w:val="0011627E"/>
    <w:rsid w:val="00122DC7"/>
    <w:rsid w:val="00123CDC"/>
    <w:rsid w:val="00123FA2"/>
    <w:rsid w:val="001256FC"/>
    <w:rsid w:val="00126408"/>
    <w:rsid w:val="001265E5"/>
    <w:rsid w:val="0012668E"/>
    <w:rsid w:val="00126AED"/>
    <w:rsid w:val="00127E57"/>
    <w:rsid w:val="00130B4A"/>
    <w:rsid w:val="0013143D"/>
    <w:rsid w:val="001316E0"/>
    <w:rsid w:val="00131A4A"/>
    <w:rsid w:val="0013275C"/>
    <w:rsid w:val="00132CD6"/>
    <w:rsid w:val="001332EB"/>
    <w:rsid w:val="00133999"/>
    <w:rsid w:val="00134CE4"/>
    <w:rsid w:val="00134D51"/>
    <w:rsid w:val="0013518C"/>
    <w:rsid w:val="00136EFD"/>
    <w:rsid w:val="00137FEA"/>
    <w:rsid w:val="0014051F"/>
    <w:rsid w:val="001407FE"/>
    <w:rsid w:val="00140BBF"/>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3EC"/>
    <w:rsid w:val="00151437"/>
    <w:rsid w:val="00152783"/>
    <w:rsid w:val="001530FD"/>
    <w:rsid w:val="0015335C"/>
    <w:rsid w:val="001537C6"/>
    <w:rsid w:val="001548D1"/>
    <w:rsid w:val="00156228"/>
    <w:rsid w:val="001565F5"/>
    <w:rsid w:val="00156EDF"/>
    <w:rsid w:val="00157AFD"/>
    <w:rsid w:val="001600DD"/>
    <w:rsid w:val="00160B53"/>
    <w:rsid w:val="0016180C"/>
    <w:rsid w:val="001618D7"/>
    <w:rsid w:val="00161B07"/>
    <w:rsid w:val="00161C52"/>
    <w:rsid w:val="00164FED"/>
    <w:rsid w:val="001651AF"/>
    <w:rsid w:val="00165ABE"/>
    <w:rsid w:val="00166DFC"/>
    <w:rsid w:val="00167190"/>
    <w:rsid w:val="0016724B"/>
    <w:rsid w:val="00167548"/>
    <w:rsid w:val="0017038C"/>
    <w:rsid w:val="00170F0F"/>
    <w:rsid w:val="00171099"/>
    <w:rsid w:val="00171298"/>
    <w:rsid w:val="001713E3"/>
    <w:rsid w:val="001718E3"/>
    <w:rsid w:val="00172253"/>
    <w:rsid w:val="001722F6"/>
    <w:rsid w:val="0017270E"/>
    <w:rsid w:val="00172E31"/>
    <w:rsid w:val="00173200"/>
    <w:rsid w:val="00174044"/>
    <w:rsid w:val="0017424D"/>
    <w:rsid w:val="00174729"/>
    <w:rsid w:val="0017507E"/>
    <w:rsid w:val="00176832"/>
    <w:rsid w:val="00177B7E"/>
    <w:rsid w:val="00180035"/>
    <w:rsid w:val="001810E9"/>
    <w:rsid w:val="0018128D"/>
    <w:rsid w:val="0018198A"/>
    <w:rsid w:val="00181C51"/>
    <w:rsid w:val="00181F2E"/>
    <w:rsid w:val="00181F31"/>
    <w:rsid w:val="0018217B"/>
    <w:rsid w:val="00182C51"/>
    <w:rsid w:val="00182FAA"/>
    <w:rsid w:val="0018369C"/>
    <w:rsid w:val="00183A84"/>
    <w:rsid w:val="00184335"/>
    <w:rsid w:val="00184EF0"/>
    <w:rsid w:val="00185225"/>
    <w:rsid w:val="001861D5"/>
    <w:rsid w:val="0018750B"/>
    <w:rsid w:val="0018781F"/>
    <w:rsid w:val="00190A50"/>
    <w:rsid w:val="00190C90"/>
    <w:rsid w:val="0019151A"/>
    <w:rsid w:val="0019181A"/>
    <w:rsid w:val="00191EFE"/>
    <w:rsid w:val="00191FA0"/>
    <w:rsid w:val="00192169"/>
    <w:rsid w:val="001928B8"/>
    <w:rsid w:val="00192AA4"/>
    <w:rsid w:val="00192BE0"/>
    <w:rsid w:val="0019336D"/>
    <w:rsid w:val="00193CB3"/>
    <w:rsid w:val="001940BC"/>
    <w:rsid w:val="001940DC"/>
    <w:rsid w:val="0019533C"/>
    <w:rsid w:val="001956A9"/>
    <w:rsid w:val="00195826"/>
    <w:rsid w:val="00195A32"/>
    <w:rsid w:val="001962B5"/>
    <w:rsid w:val="00197444"/>
    <w:rsid w:val="001976E3"/>
    <w:rsid w:val="00197D3E"/>
    <w:rsid w:val="00197FA4"/>
    <w:rsid w:val="00197FBC"/>
    <w:rsid w:val="001A03F5"/>
    <w:rsid w:val="001A0607"/>
    <w:rsid w:val="001A14C6"/>
    <w:rsid w:val="001A1527"/>
    <w:rsid w:val="001A1CB9"/>
    <w:rsid w:val="001A24C1"/>
    <w:rsid w:val="001A3365"/>
    <w:rsid w:val="001A3475"/>
    <w:rsid w:val="001A4112"/>
    <w:rsid w:val="001A4B6E"/>
    <w:rsid w:val="001A5C7F"/>
    <w:rsid w:val="001A62C2"/>
    <w:rsid w:val="001A6823"/>
    <w:rsid w:val="001A68BF"/>
    <w:rsid w:val="001A71A6"/>
    <w:rsid w:val="001B0446"/>
    <w:rsid w:val="001B0E4A"/>
    <w:rsid w:val="001B283F"/>
    <w:rsid w:val="001B37E4"/>
    <w:rsid w:val="001B4ACA"/>
    <w:rsid w:val="001B5566"/>
    <w:rsid w:val="001B559B"/>
    <w:rsid w:val="001B65AB"/>
    <w:rsid w:val="001B66B4"/>
    <w:rsid w:val="001B6B41"/>
    <w:rsid w:val="001B79C4"/>
    <w:rsid w:val="001B7B08"/>
    <w:rsid w:val="001C0FC5"/>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2E04"/>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2F51"/>
    <w:rsid w:val="001E3E02"/>
    <w:rsid w:val="001E3FF2"/>
    <w:rsid w:val="001E40F3"/>
    <w:rsid w:val="001E4319"/>
    <w:rsid w:val="001E4EBE"/>
    <w:rsid w:val="001E6183"/>
    <w:rsid w:val="001E6A17"/>
    <w:rsid w:val="001E6D77"/>
    <w:rsid w:val="001E71EF"/>
    <w:rsid w:val="001E74C3"/>
    <w:rsid w:val="001E7631"/>
    <w:rsid w:val="001F0877"/>
    <w:rsid w:val="001F0B80"/>
    <w:rsid w:val="001F20D7"/>
    <w:rsid w:val="001F2167"/>
    <w:rsid w:val="001F27B2"/>
    <w:rsid w:val="001F2F3E"/>
    <w:rsid w:val="001F51CB"/>
    <w:rsid w:val="001F530B"/>
    <w:rsid w:val="001F56A8"/>
    <w:rsid w:val="001F57C4"/>
    <w:rsid w:val="001F584D"/>
    <w:rsid w:val="001F5AC9"/>
    <w:rsid w:val="001F6156"/>
    <w:rsid w:val="001F67AC"/>
    <w:rsid w:val="001F74FB"/>
    <w:rsid w:val="001F7632"/>
    <w:rsid w:val="00200330"/>
    <w:rsid w:val="00200DF8"/>
    <w:rsid w:val="002016AF"/>
    <w:rsid w:val="00201A7A"/>
    <w:rsid w:val="002034A0"/>
    <w:rsid w:val="00203754"/>
    <w:rsid w:val="00203CE9"/>
    <w:rsid w:val="00204075"/>
    <w:rsid w:val="0020481B"/>
    <w:rsid w:val="00204993"/>
    <w:rsid w:val="00204FA1"/>
    <w:rsid w:val="0020505B"/>
    <w:rsid w:val="002050C8"/>
    <w:rsid w:val="00205120"/>
    <w:rsid w:val="002063AA"/>
    <w:rsid w:val="0020665D"/>
    <w:rsid w:val="00206F42"/>
    <w:rsid w:val="00207141"/>
    <w:rsid w:val="00211040"/>
    <w:rsid w:val="00211138"/>
    <w:rsid w:val="002115E3"/>
    <w:rsid w:val="002119A3"/>
    <w:rsid w:val="0021248D"/>
    <w:rsid w:val="002129B0"/>
    <w:rsid w:val="00214AF1"/>
    <w:rsid w:val="00217E84"/>
    <w:rsid w:val="00220660"/>
    <w:rsid w:val="00220ACB"/>
    <w:rsid w:val="00220E0C"/>
    <w:rsid w:val="00221649"/>
    <w:rsid w:val="00221976"/>
    <w:rsid w:val="00221AD9"/>
    <w:rsid w:val="00222E3F"/>
    <w:rsid w:val="00223AF9"/>
    <w:rsid w:val="00223E7D"/>
    <w:rsid w:val="002243BF"/>
    <w:rsid w:val="0022538D"/>
    <w:rsid w:val="00225392"/>
    <w:rsid w:val="00225573"/>
    <w:rsid w:val="0022598D"/>
    <w:rsid w:val="00226DC1"/>
    <w:rsid w:val="00227523"/>
    <w:rsid w:val="0023016D"/>
    <w:rsid w:val="002310ED"/>
    <w:rsid w:val="002317D0"/>
    <w:rsid w:val="00231845"/>
    <w:rsid w:val="002319FC"/>
    <w:rsid w:val="002321A9"/>
    <w:rsid w:val="00232465"/>
    <w:rsid w:val="00232D05"/>
    <w:rsid w:val="002331F3"/>
    <w:rsid w:val="0023460C"/>
    <w:rsid w:val="00234B72"/>
    <w:rsid w:val="00235B7E"/>
    <w:rsid w:val="00235D5B"/>
    <w:rsid w:val="00240CBA"/>
    <w:rsid w:val="00241153"/>
    <w:rsid w:val="002432CD"/>
    <w:rsid w:val="00243EAA"/>
    <w:rsid w:val="0024460D"/>
    <w:rsid w:val="00246108"/>
    <w:rsid w:val="002463A2"/>
    <w:rsid w:val="00246DD9"/>
    <w:rsid w:val="00247106"/>
    <w:rsid w:val="002476A2"/>
    <w:rsid w:val="002477F2"/>
    <w:rsid w:val="00250D1E"/>
    <w:rsid w:val="002519D3"/>
    <w:rsid w:val="00252DFF"/>
    <w:rsid w:val="002535F9"/>
    <w:rsid w:val="00253A5B"/>
    <w:rsid w:val="00253D9C"/>
    <w:rsid w:val="00254B0C"/>
    <w:rsid w:val="00256334"/>
    <w:rsid w:val="002568A6"/>
    <w:rsid w:val="002569E2"/>
    <w:rsid w:val="0025712D"/>
    <w:rsid w:val="002571DF"/>
    <w:rsid w:val="00257383"/>
    <w:rsid w:val="00257783"/>
    <w:rsid w:val="00257ABE"/>
    <w:rsid w:val="00257BC5"/>
    <w:rsid w:val="00257DFE"/>
    <w:rsid w:val="002604BB"/>
    <w:rsid w:val="002609E8"/>
    <w:rsid w:val="00261278"/>
    <w:rsid w:val="0026304A"/>
    <w:rsid w:val="00263236"/>
    <w:rsid w:val="00264D9F"/>
    <w:rsid w:val="00265AB1"/>
    <w:rsid w:val="00265B88"/>
    <w:rsid w:val="00265E67"/>
    <w:rsid w:val="00265E6D"/>
    <w:rsid w:val="0026711B"/>
    <w:rsid w:val="00270355"/>
    <w:rsid w:val="0027052A"/>
    <w:rsid w:val="002706A5"/>
    <w:rsid w:val="00272B05"/>
    <w:rsid w:val="00272EE2"/>
    <w:rsid w:val="002739A4"/>
    <w:rsid w:val="00273DE5"/>
    <w:rsid w:val="00273ECB"/>
    <w:rsid w:val="00273F68"/>
    <w:rsid w:val="00274384"/>
    <w:rsid w:val="002749C8"/>
    <w:rsid w:val="00274A26"/>
    <w:rsid w:val="00275784"/>
    <w:rsid w:val="00276F5A"/>
    <w:rsid w:val="0027795E"/>
    <w:rsid w:val="0028118F"/>
    <w:rsid w:val="002814D2"/>
    <w:rsid w:val="00281B1F"/>
    <w:rsid w:val="00281C0F"/>
    <w:rsid w:val="00281C7B"/>
    <w:rsid w:val="00281E7F"/>
    <w:rsid w:val="00281F85"/>
    <w:rsid w:val="002820D0"/>
    <w:rsid w:val="0028228E"/>
    <w:rsid w:val="00282373"/>
    <w:rsid w:val="00283AB3"/>
    <w:rsid w:val="00284106"/>
    <w:rsid w:val="00284B36"/>
    <w:rsid w:val="002851B1"/>
    <w:rsid w:val="00285517"/>
    <w:rsid w:val="0028647E"/>
    <w:rsid w:val="0028655C"/>
    <w:rsid w:val="00286968"/>
    <w:rsid w:val="00286B92"/>
    <w:rsid w:val="00290590"/>
    <w:rsid w:val="002907CA"/>
    <w:rsid w:val="00290D81"/>
    <w:rsid w:val="00291370"/>
    <w:rsid w:val="00294516"/>
    <w:rsid w:val="00294DE0"/>
    <w:rsid w:val="002954C3"/>
    <w:rsid w:val="00295CAF"/>
    <w:rsid w:val="00296B1A"/>
    <w:rsid w:val="00296D86"/>
    <w:rsid w:val="00296DED"/>
    <w:rsid w:val="00296FB5"/>
    <w:rsid w:val="002974E9"/>
    <w:rsid w:val="002A13FE"/>
    <w:rsid w:val="002A29D3"/>
    <w:rsid w:val="002A2F37"/>
    <w:rsid w:val="002A313D"/>
    <w:rsid w:val="002A3363"/>
    <w:rsid w:val="002A3A42"/>
    <w:rsid w:val="002A3A61"/>
    <w:rsid w:val="002A4CBF"/>
    <w:rsid w:val="002A6322"/>
    <w:rsid w:val="002A72BA"/>
    <w:rsid w:val="002A7DC3"/>
    <w:rsid w:val="002A7EA8"/>
    <w:rsid w:val="002B0AF1"/>
    <w:rsid w:val="002B106C"/>
    <w:rsid w:val="002B106F"/>
    <w:rsid w:val="002B17F3"/>
    <w:rsid w:val="002B1D0B"/>
    <w:rsid w:val="002B2037"/>
    <w:rsid w:val="002B256E"/>
    <w:rsid w:val="002B277A"/>
    <w:rsid w:val="002B34B3"/>
    <w:rsid w:val="002B4E57"/>
    <w:rsid w:val="002B57CE"/>
    <w:rsid w:val="002B6C4A"/>
    <w:rsid w:val="002B7060"/>
    <w:rsid w:val="002B773E"/>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D0F"/>
    <w:rsid w:val="002C3E24"/>
    <w:rsid w:val="002C455D"/>
    <w:rsid w:val="002C4923"/>
    <w:rsid w:val="002C5AD6"/>
    <w:rsid w:val="002C5D42"/>
    <w:rsid w:val="002C5ECF"/>
    <w:rsid w:val="002C62BE"/>
    <w:rsid w:val="002C7156"/>
    <w:rsid w:val="002C763B"/>
    <w:rsid w:val="002C7CE9"/>
    <w:rsid w:val="002D0572"/>
    <w:rsid w:val="002D0CD2"/>
    <w:rsid w:val="002D1686"/>
    <w:rsid w:val="002D22DD"/>
    <w:rsid w:val="002D2371"/>
    <w:rsid w:val="002D2443"/>
    <w:rsid w:val="002D2C8C"/>
    <w:rsid w:val="002D2EF5"/>
    <w:rsid w:val="002D3829"/>
    <w:rsid w:val="002D42EA"/>
    <w:rsid w:val="002D54F4"/>
    <w:rsid w:val="002D5ECC"/>
    <w:rsid w:val="002D7D98"/>
    <w:rsid w:val="002E0637"/>
    <w:rsid w:val="002E09DB"/>
    <w:rsid w:val="002E12CF"/>
    <w:rsid w:val="002E1870"/>
    <w:rsid w:val="002E202D"/>
    <w:rsid w:val="002E3201"/>
    <w:rsid w:val="002E371B"/>
    <w:rsid w:val="002E3731"/>
    <w:rsid w:val="002E38AB"/>
    <w:rsid w:val="002E4858"/>
    <w:rsid w:val="002E4915"/>
    <w:rsid w:val="002E5303"/>
    <w:rsid w:val="002E5342"/>
    <w:rsid w:val="002E6141"/>
    <w:rsid w:val="002E755D"/>
    <w:rsid w:val="002E7775"/>
    <w:rsid w:val="002E7C0F"/>
    <w:rsid w:val="002E7FEA"/>
    <w:rsid w:val="002F0034"/>
    <w:rsid w:val="002F035B"/>
    <w:rsid w:val="002F0364"/>
    <w:rsid w:val="002F1045"/>
    <w:rsid w:val="002F142D"/>
    <w:rsid w:val="002F1A77"/>
    <w:rsid w:val="002F2BAD"/>
    <w:rsid w:val="002F2E09"/>
    <w:rsid w:val="002F3308"/>
    <w:rsid w:val="002F4FB0"/>
    <w:rsid w:val="002F5836"/>
    <w:rsid w:val="002F6925"/>
    <w:rsid w:val="003021B5"/>
    <w:rsid w:val="003027DF"/>
    <w:rsid w:val="00303528"/>
    <w:rsid w:val="00303AED"/>
    <w:rsid w:val="003040FA"/>
    <w:rsid w:val="00304547"/>
    <w:rsid w:val="003048A7"/>
    <w:rsid w:val="00305340"/>
    <w:rsid w:val="0030544C"/>
    <w:rsid w:val="00305DFC"/>
    <w:rsid w:val="003107DB"/>
    <w:rsid w:val="0031115D"/>
    <w:rsid w:val="00311B8D"/>
    <w:rsid w:val="00311C7C"/>
    <w:rsid w:val="00312249"/>
    <w:rsid w:val="0031252B"/>
    <w:rsid w:val="0031254E"/>
    <w:rsid w:val="0031342C"/>
    <w:rsid w:val="003141DE"/>
    <w:rsid w:val="003147CF"/>
    <w:rsid w:val="00315231"/>
    <w:rsid w:val="003157EB"/>
    <w:rsid w:val="00316981"/>
    <w:rsid w:val="00316DE5"/>
    <w:rsid w:val="00317265"/>
    <w:rsid w:val="0032029A"/>
    <w:rsid w:val="0032045D"/>
    <w:rsid w:val="00320BF2"/>
    <w:rsid w:val="00321530"/>
    <w:rsid w:val="00321581"/>
    <w:rsid w:val="00321AC4"/>
    <w:rsid w:val="00322376"/>
    <w:rsid w:val="003229F6"/>
    <w:rsid w:val="00322A15"/>
    <w:rsid w:val="00323A1D"/>
    <w:rsid w:val="00324299"/>
    <w:rsid w:val="003245C9"/>
    <w:rsid w:val="00325875"/>
    <w:rsid w:val="00325AA3"/>
    <w:rsid w:val="0032624C"/>
    <w:rsid w:val="003266D6"/>
    <w:rsid w:val="00327E3A"/>
    <w:rsid w:val="003304CB"/>
    <w:rsid w:val="003307CA"/>
    <w:rsid w:val="00330E13"/>
    <w:rsid w:val="00331876"/>
    <w:rsid w:val="0033262E"/>
    <w:rsid w:val="0033267A"/>
    <w:rsid w:val="00332A08"/>
    <w:rsid w:val="003340D8"/>
    <w:rsid w:val="003341C0"/>
    <w:rsid w:val="00334592"/>
    <w:rsid w:val="00334DA1"/>
    <w:rsid w:val="003352CD"/>
    <w:rsid w:val="0033620D"/>
    <w:rsid w:val="003367CC"/>
    <w:rsid w:val="0034057F"/>
    <w:rsid w:val="00340D38"/>
    <w:rsid w:val="00340E0F"/>
    <w:rsid w:val="00340F8C"/>
    <w:rsid w:val="003413FD"/>
    <w:rsid w:val="003415ED"/>
    <w:rsid w:val="00342983"/>
    <w:rsid w:val="003437D1"/>
    <w:rsid w:val="003438E3"/>
    <w:rsid w:val="0034413A"/>
    <w:rsid w:val="00344E66"/>
    <w:rsid w:val="0034513E"/>
    <w:rsid w:val="003464E5"/>
    <w:rsid w:val="00346524"/>
    <w:rsid w:val="00346F06"/>
    <w:rsid w:val="00347052"/>
    <w:rsid w:val="0034776A"/>
    <w:rsid w:val="00347C37"/>
    <w:rsid w:val="003506AB"/>
    <w:rsid w:val="003508A4"/>
    <w:rsid w:val="00350DD2"/>
    <w:rsid w:val="00351183"/>
    <w:rsid w:val="00351824"/>
    <w:rsid w:val="00352A70"/>
    <w:rsid w:val="00352FED"/>
    <w:rsid w:val="0035314C"/>
    <w:rsid w:val="00354A50"/>
    <w:rsid w:val="003554FE"/>
    <w:rsid w:val="00356170"/>
    <w:rsid w:val="00356453"/>
    <w:rsid w:val="003567C4"/>
    <w:rsid w:val="00356847"/>
    <w:rsid w:val="00357006"/>
    <w:rsid w:val="0035750A"/>
    <w:rsid w:val="003604F9"/>
    <w:rsid w:val="003606D3"/>
    <w:rsid w:val="0036128B"/>
    <w:rsid w:val="00362837"/>
    <w:rsid w:val="00362E53"/>
    <w:rsid w:val="003631EB"/>
    <w:rsid w:val="00364D92"/>
    <w:rsid w:val="003660D2"/>
    <w:rsid w:val="0036633B"/>
    <w:rsid w:val="0036761C"/>
    <w:rsid w:val="0036765F"/>
    <w:rsid w:val="00367816"/>
    <w:rsid w:val="00367877"/>
    <w:rsid w:val="00370162"/>
    <w:rsid w:val="003709F5"/>
    <w:rsid w:val="00370E61"/>
    <w:rsid w:val="0037173A"/>
    <w:rsid w:val="003733EB"/>
    <w:rsid w:val="00373BE7"/>
    <w:rsid w:val="00373C52"/>
    <w:rsid w:val="00373DF3"/>
    <w:rsid w:val="00373FF1"/>
    <w:rsid w:val="0037470C"/>
    <w:rsid w:val="003752AD"/>
    <w:rsid w:val="00375392"/>
    <w:rsid w:val="003753ED"/>
    <w:rsid w:val="003754C9"/>
    <w:rsid w:val="0037575E"/>
    <w:rsid w:val="00376DBC"/>
    <w:rsid w:val="00376EE8"/>
    <w:rsid w:val="00377522"/>
    <w:rsid w:val="0038039C"/>
    <w:rsid w:val="0038094F"/>
    <w:rsid w:val="003812CA"/>
    <w:rsid w:val="0038191B"/>
    <w:rsid w:val="00381F8B"/>
    <w:rsid w:val="003827C5"/>
    <w:rsid w:val="00382E63"/>
    <w:rsid w:val="00383204"/>
    <w:rsid w:val="00383354"/>
    <w:rsid w:val="00383C2D"/>
    <w:rsid w:val="00383EE6"/>
    <w:rsid w:val="003852AD"/>
    <w:rsid w:val="003866DE"/>
    <w:rsid w:val="00387D10"/>
    <w:rsid w:val="00392EDF"/>
    <w:rsid w:val="00393329"/>
    <w:rsid w:val="003949CF"/>
    <w:rsid w:val="00395C24"/>
    <w:rsid w:val="00395CD3"/>
    <w:rsid w:val="0039615E"/>
    <w:rsid w:val="0039647B"/>
    <w:rsid w:val="00397174"/>
    <w:rsid w:val="0039756F"/>
    <w:rsid w:val="00397BCC"/>
    <w:rsid w:val="003A39FB"/>
    <w:rsid w:val="003A5597"/>
    <w:rsid w:val="003A64A2"/>
    <w:rsid w:val="003A66A5"/>
    <w:rsid w:val="003A6D7B"/>
    <w:rsid w:val="003A7134"/>
    <w:rsid w:val="003A73AF"/>
    <w:rsid w:val="003B00EE"/>
    <w:rsid w:val="003B0263"/>
    <w:rsid w:val="003B2C54"/>
    <w:rsid w:val="003B39F7"/>
    <w:rsid w:val="003B3DB8"/>
    <w:rsid w:val="003B51BA"/>
    <w:rsid w:val="003B568E"/>
    <w:rsid w:val="003B580C"/>
    <w:rsid w:val="003B5CDE"/>
    <w:rsid w:val="003B6080"/>
    <w:rsid w:val="003B65FA"/>
    <w:rsid w:val="003B71A4"/>
    <w:rsid w:val="003B750A"/>
    <w:rsid w:val="003B7774"/>
    <w:rsid w:val="003B7786"/>
    <w:rsid w:val="003C0408"/>
    <w:rsid w:val="003C0444"/>
    <w:rsid w:val="003C1439"/>
    <w:rsid w:val="003C1A68"/>
    <w:rsid w:val="003C1B2A"/>
    <w:rsid w:val="003C2295"/>
    <w:rsid w:val="003C23BD"/>
    <w:rsid w:val="003C2433"/>
    <w:rsid w:val="003C2B45"/>
    <w:rsid w:val="003C2E5C"/>
    <w:rsid w:val="003C3273"/>
    <w:rsid w:val="003C3B8C"/>
    <w:rsid w:val="003C4209"/>
    <w:rsid w:val="003C43A6"/>
    <w:rsid w:val="003C43F9"/>
    <w:rsid w:val="003C4DBD"/>
    <w:rsid w:val="003C4EC9"/>
    <w:rsid w:val="003C4F67"/>
    <w:rsid w:val="003C645B"/>
    <w:rsid w:val="003C6709"/>
    <w:rsid w:val="003D12D9"/>
    <w:rsid w:val="003D1412"/>
    <w:rsid w:val="003D15CE"/>
    <w:rsid w:val="003D1853"/>
    <w:rsid w:val="003D3518"/>
    <w:rsid w:val="003D3A81"/>
    <w:rsid w:val="003D3B30"/>
    <w:rsid w:val="003D3BD9"/>
    <w:rsid w:val="003D3D16"/>
    <w:rsid w:val="003D44B0"/>
    <w:rsid w:val="003D44CA"/>
    <w:rsid w:val="003D469C"/>
    <w:rsid w:val="003D519E"/>
    <w:rsid w:val="003D588F"/>
    <w:rsid w:val="003D58BB"/>
    <w:rsid w:val="003D67CC"/>
    <w:rsid w:val="003D7770"/>
    <w:rsid w:val="003D79F4"/>
    <w:rsid w:val="003D7EE3"/>
    <w:rsid w:val="003E10EF"/>
    <w:rsid w:val="003E1101"/>
    <w:rsid w:val="003E19F7"/>
    <w:rsid w:val="003E2B89"/>
    <w:rsid w:val="003E2C05"/>
    <w:rsid w:val="003E3CF5"/>
    <w:rsid w:val="003E3D79"/>
    <w:rsid w:val="003E3D90"/>
    <w:rsid w:val="003E4221"/>
    <w:rsid w:val="003E46C3"/>
    <w:rsid w:val="003E5869"/>
    <w:rsid w:val="003E5952"/>
    <w:rsid w:val="003E5BA8"/>
    <w:rsid w:val="003E66C0"/>
    <w:rsid w:val="003E69BE"/>
    <w:rsid w:val="003F0009"/>
    <w:rsid w:val="003F0756"/>
    <w:rsid w:val="003F0E7F"/>
    <w:rsid w:val="003F1A46"/>
    <w:rsid w:val="003F30D3"/>
    <w:rsid w:val="003F3492"/>
    <w:rsid w:val="003F3F42"/>
    <w:rsid w:val="003F4012"/>
    <w:rsid w:val="003F42F0"/>
    <w:rsid w:val="003F45C4"/>
    <w:rsid w:val="003F4CF2"/>
    <w:rsid w:val="003F4F84"/>
    <w:rsid w:val="003F5451"/>
    <w:rsid w:val="003F5EF5"/>
    <w:rsid w:val="003F6368"/>
    <w:rsid w:val="003F6B07"/>
    <w:rsid w:val="003F707C"/>
    <w:rsid w:val="003F7174"/>
    <w:rsid w:val="00400B6B"/>
    <w:rsid w:val="00401012"/>
    <w:rsid w:val="00401370"/>
    <w:rsid w:val="00401FBE"/>
    <w:rsid w:val="0040206E"/>
    <w:rsid w:val="0040283B"/>
    <w:rsid w:val="0040335F"/>
    <w:rsid w:val="00403B5A"/>
    <w:rsid w:val="00403F09"/>
    <w:rsid w:val="00404368"/>
    <w:rsid w:val="00404E71"/>
    <w:rsid w:val="00405630"/>
    <w:rsid w:val="0040567D"/>
    <w:rsid w:val="004059C6"/>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209F3"/>
    <w:rsid w:val="00421A56"/>
    <w:rsid w:val="00422F47"/>
    <w:rsid w:val="00423300"/>
    <w:rsid w:val="004236D9"/>
    <w:rsid w:val="00423DCA"/>
    <w:rsid w:val="004249E7"/>
    <w:rsid w:val="00424DDC"/>
    <w:rsid w:val="004250B4"/>
    <w:rsid w:val="00425B2C"/>
    <w:rsid w:val="00425DC9"/>
    <w:rsid w:val="00425E89"/>
    <w:rsid w:val="00426665"/>
    <w:rsid w:val="00427106"/>
    <w:rsid w:val="00430D80"/>
    <w:rsid w:val="00430E6E"/>
    <w:rsid w:val="00430F55"/>
    <w:rsid w:val="004312D3"/>
    <w:rsid w:val="00431839"/>
    <w:rsid w:val="00431E02"/>
    <w:rsid w:val="00431E2A"/>
    <w:rsid w:val="00432D6F"/>
    <w:rsid w:val="00434B9F"/>
    <w:rsid w:val="00434E4E"/>
    <w:rsid w:val="00435379"/>
    <w:rsid w:val="0043553A"/>
    <w:rsid w:val="00435A32"/>
    <w:rsid w:val="004366B4"/>
    <w:rsid w:val="0043726A"/>
    <w:rsid w:val="004379E9"/>
    <w:rsid w:val="004405B2"/>
    <w:rsid w:val="00440886"/>
    <w:rsid w:val="00440956"/>
    <w:rsid w:val="004409AC"/>
    <w:rsid w:val="00440ECD"/>
    <w:rsid w:val="00442359"/>
    <w:rsid w:val="00442567"/>
    <w:rsid w:val="004441E2"/>
    <w:rsid w:val="00444BD2"/>
    <w:rsid w:val="00445661"/>
    <w:rsid w:val="00446458"/>
    <w:rsid w:val="00446637"/>
    <w:rsid w:val="00447775"/>
    <w:rsid w:val="0045013C"/>
    <w:rsid w:val="00450384"/>
    <w:rsid w:val="004505BD"/>
    <w:rsid w:val="00450785"/>
    <w:rsid w:val="0045134F"/>
    <w:rsid w:val="004513F8"/>
    <w:rsid w:val="00451E00"/>
    <w:rsid w:val="00451EF9"/>
    <w:rsid w:val="00452458"/>
    <w:rsid w:val="004530A4"/>
    <w:rsid w:val="004547B4"/>
    <w:rsid w:val="004549BB"/>
    <w:rsid w:val="00455C84"/>
    <w:rsid w:val="00456D2B"/>
    <w:rsid w:val="00457C55"/>
    <w:rsid w:val="00461013"/>
    <w:rsid w:val="004610C1"/>
    <w:rsid w:val="0046239D"/>
    <w:rsid w:val="00462D78"/>
    <w:rsid w:val="00463B05"/>
    <w:rsid w:val="00463DC4"/>
    <w:rsid w:val="00463F6D"/>
    <w:rsid w:val="004649FA"/>
    <w:rsid w:val="00464E08"/>
    <w:rsid w:val="0046553C"/>
    <w:rsid w:val="00466123"/>
    <w:rsid w:val="00466BDD"/>
    <w:rsid w:val="00467790"/>
    <w:rsid w:val="00467A3F"/>
    <w:rsid w:val="004701B9"/>
    <w:rsid w:val="0047086F"/>
    <w:rsid w:val="004711D4"/>
    <w:rsid w:val="004715BD"/>
    <w:rsid w:val="004720FB"/>
    <w:rsid w:val="00472CC1"/>
    <w:rsid w:val="00473341"/>
    <w:rsid w:val="00474691"/>
    <w:rsid w:val="00474699"/>
    <w:rsid w:val="00475283"/>
    <w:rsid w:val="00475960"/>
    <w:rsid w:val="00475FEA"/>
    <w:rsid w:val="004765AC"/>
    <w:rsid w:val="00476A94"/>
    <w:rsid w:val="0047711E"/>
    <w:rsid w:val="004773F6"/>
    <w:rsid w:val="00477BD4"/>
    <w:rsid w:val="0048029C"/>
    <w:rsid w:val="00480DDD"/>
    <w:rsid w:val="00481A08"/>
    <w:rsid w:val="00481E41"/>
    <w:rsid w:val="00481FB9"/>
    <w:rsid w:val="004831CD"/>
    <w:rsid w:val="0048348E"/>
    <w:rsid w:val="00483C24"/>
    <w:rsid w:val="00483C9D"/>
    <w:rsid w:val="00483F48"/>
    <w:rsid w:val="0048425B"/>
    <w:rsid w:val="00484368"/>
    <w:rsid w:val="004854DA"/>
    <w:rsid w:val="00486146"/>
    <w:rsid w:val="004862C1"/>
    <w:rsid w:val="00486300"/>
    <w:rsid w:val="00486369"/>
    <w:rsid w:val="00486A7E"/>
    <w:rsid w:val="00487AAD"/>
    <w:rsid w:val="00487E6A"/>
    <w:rsid w:val="00487F15"/>
    <w:rsid w:val="0049093D"/>
    <w:rsid w:val="00490F6A"/>
    <w:rsid w:val="00491069"/>
    <w:rsid w:val="0049327F"/>
    <w:rsid w:val="00494081"/>
    <w:rsid w:val="004950CA"/>
    <w:rsid w:val="0049526D"/>
    <w:rsid w:val="00495CA6"/>
    <w:rsid w:val="0049675E"/>
    <w:rsid w:val="00496850"/>
    <w:rsid w:val="004A0050"/>
    <w:rsid w:val="004A0A22"/>
    <w:rsid w:val="004A0B88"/>
    <w:rsid w:val="004A1558"/>
    <w:rsid w:val="004A258C"/>
    <w:rsid w:val="004A27C1"/>
    <w:rsid w:val="004A2E20"/>
    <w:rsid w:val="004A3D7F"/>
    <w:rsid w:val="004A49D2"/>
    <w:rsid w:val="004A49EA"/>
    <w:rsid w:val="004A5113"/>
    <w:rsid w:val="004A5421"/>
    <w:rsid w:val="004A62B3"/>
    <w:rsid w:val="004A6E10"/>
    <w:rsid w:val="004A78C0"/>
    <w:rsid w:val="004A7BA0"/>
    <w:rsid w:val="004A7D38"/>
    <w:rsid w:val="004B0686"/>
    <w:rsid w:val="004B21FF"/>
    <w:rsid w:val="004B241F"/>
    <w:rsid w:val="004B24A8"/>
    <w:rsid w:val="004B2F38"/>
    <w:rsid w:val="004B33E5"/>
    <w:rsid w:val="004B374E"/>
    <w:rsid w:val="004B57CC"/>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616"/>
    <w:rsid w:val="004C37FA"/>
    <w:rsid w:val="004C3DA6"/>
    <w:rsid w:val="004C484D"/>
    <w:rsid w:val="004C570A"/>
    <w:rsid w:val="004C5D5B"/>
    <w:rsid w:val="004C5E23"/>
    <w:rsid w:val="004C73BD"/>
    <w:rsid w:val="004C7A19"/>
    <w:rsid w:val="004D0070"/>
    <w:rsid w:val="004D020D"/>
    <w:rsid w:val="004D02A0"/>
    <w:rsid w:val="004D0F38"/>
    <w:rsid w:val="004D1B94"/>
    <w:rsid w:val="004D251E"/>
    <w:rsid w:val="004D33C7"/>
    <w:rsid w:val="004D4376"/>
    <w:rsid w:val="004D4B49"/>
    <w:rsid w:val="004D529B"/>
    <w:rsid w:val="004D59E5"/>
    <w:rsid w:val="004D602D"/>
    <w:rsid w:val="004D6697"/>
    <w:rsid w:val="004D6A5B"/>
    <w:rsid w:val="004D6CC2"/>
    <w:rsid w:val="004D6E40"/>
    <w:rsid w:val="004D6EFC"/>
    <w:rsid w:val="004D7B88"/>
    <w:rsid w:val="004E04A6"/>
    <w:rsid w:val="004E0C6A"/>
    <w:rsid w:val="004E0E9D"/>
    <w:rsid w:val="004E1A5B"/>
    <w:rsid w:val="004E26A5"/>
    <w:rsid w:val="004E2F2F"/>
    <w:rsid w:val="004E3E32"/>
    <w:rsid w:val="004E462B"/>
    <w:rsid w:val="004E473B"/>
    <w:rsid w:val="004E53AF"/>
    <w:rsid w:val="004E5830"/>
    <w:rsid w:val="004E6C49"/>
    <w:rsid w:val="004E6C71"/>
    <w:rsid w:val="004E6FDF"/>
    <w:rsid w:val="004E76FB"/>
    <w:rsid w:val="004E788A"/>
    <w:rsid w:val="004E7DD8"/>
    <w:rsid w:val="004F11D2"/>
    <w:rsid w:val="004F1298"/>
    <w:rsid w:val="004F19F8"/>
    <w:rsid w:val="004F1FF0"/>
    <w:rsid w:val="004F2C85"/>
    <w:rsid w:val="004F33E9"/>
    <w:rsid w:val="004F34C3"/>
    <w:rsid w:val="004F43B7"/>
    <w:rsid w:val="004F5198"/>
    <w:rsid w:val="004F6921"/>
    <w:rsid w:val="004F7AC9"/>
    <w:rsid w:val="00501114"/>
    <w:rsid w:val="00501BA2"/>
    <w:rsid w:val="0050242A"/>
    <w:rsid w:val="00502B39"/>
    <w:rsid w:val="00502E49"/>
    <w:rsid w:val="00502F30"/>
    <w:rsid w:val="0050425E"/>
    <w:rsid w:val="00504296"/>
    <w:rsid w:val="00505302"/>
    <w:rsid w:val="0050575B"/>
    <w:rsid w:val="00506000"/>
    <w:rsid w:val="00507441"/>
    <w:rsid w:val="00510403"/>
    <w:rsid w:val="005118D1"/>
    <w:rsid w:val="00513827"/>
    <w:rsid w:val="00513E70"/>
    <w:rsid w:val="00513EE8"/>
    <w:rsid w:val="00514D60"/>
    <w:rsid w:val="00515390"/>
    <w:rsid w:val="0051584C"/>
    <w:rsid w:val="00515C98"/>
    <w:rsid w:val="005169A6"/>
    <w:rsid w:val="005169D6"/>
    <w:rsid w:val="00516CF2"/>
    <w:rsid w:val="0051799E"/>
    <w:rsid w:val="00520EFD"/>
    <w:rsid w:val="00522AAF"/>
    <w:rsid w:val="00523C35"/>
    <w:rsid w:val="00523DE4"/>
    <w:rsid w:val="005245D8"/>
    <w:rsid w:val="0052639F"/>
    <w:rsid w:val="00526A6C"/>
    <w:rsid w:val="00526EAA"/>
    <w:rsid w:val="00526F2C"/>
    <w:rsid w:val="0053079F"/>
    <w:rsid w:val="005318F9"/>
    <w:rsid w:val="00531C50"/>
    <w:rsid w:val="00532D9F"/>
    <w:rsid w:val="00532E94"/>
    <w:rsid w:val="00533378"/>
    <w:rsid w:val="00533380"/>
    <w:rsid w:val="00533397"/>
    <w:rsid w:val="005345B5"/>
    <w:rsid w:val="00535A5E"/>
    <w:rsid w:val="00535E80"/>
    <w:rsid w:val="00535F9D"/>
    <w:rsid w:val="005363B6"/>
    <w:rsid w:val="005373E5"/>
    <w:rsid w:val="0054009A"/>
    <w:rsid w:val="00540B09"/>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9E"/>
    <w:rsid w:val="005444E9"/>
    <w:rsid w:val="005449C6"/>
    <w:rsid w:val="00544B7D"/>
    <w:rsid w:val="00546D61"/>
    <w:rsid w:val="00547B3A"/>
    <w:rsid w:val="00551185"/>
    <w:rsid w:val="00552B14"/>
    <w:rsid w:val="00553F2F"/>
    <w:rsid w:val="005543C7"/>
    <w:rsid w:val="00554A64"/>
    <w:rsid w:val="0055546D"/>
    <w:rsid w:val="005556E4"/>
    <w:rsid w:val="00555A24"/>
    <w:rsid w:val="00555B04"/>
    <w:rsid w:val="00556B99"/>
    <w:rsid w:val="00560843"/>
    <w:rsid w:val="00561742"/>
    <w:rsid w:val="00561D4D"/>
    <w:rsid w:val="00562AD2"/>
    <w:rsid w:val="00562DB5"/>
    <w:rsid w:val="005641C0"/>
    <w:rsid w:val="0056431B"/>
    <w:rsid w:val="005649B8"/>
    <w:rsid w:val="0056573E"/>
    <w:rsid w:val="00565FF9"/>
    <w:rsid w:val="0056682C"/>
    <w:rsid w:val="00566AB9"/>
    <w:rsid w:val="00566E67"/>
    <w:rsid w:val="00567DF1"/>
    <w:rsid w:val="00570251"/>
    <w:rsid w:val="00570E63"/>
    <w:rsid w:val="005716A1"/>
    <w:rsid w:val="00571A42"/>
    <w:rsid w:val="00571ACE"/>
    <w:rsid w:val="0057229C"/>
    <w:rsid w:val="00572A00"/>
    <w:rsid w:val="00572CF6"/>
    <w:rsid w:val="005732E1"/>
    <w:rsid w:val="00573CD7"/>
    <w:rsid w:val="005746D0"/>
    <w:rsid w:val="005746E7"/>
    <w:rsid w:val="005747B5"/>
    <w:rsid w:val="00574A5E"/>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5BBB"/>
    <w:rsid w:val="00586508"/>
    <w:rsid w:val="00586E8B"/>
    <w:rsid w:val="005874B4"/>
    <w:rsid w:val="00590210"/>
    <w:rsid w:val="005903DE"/>
    <w:rsid w:val="00590C8D"/>
    <w:rsid w:val="00590D53"/>
    <w:rsid w:val="005916F9"/>
    <w:rsid w:val="0059198B"/>
    <w:rsid w:val="00591A4B"/>
    <w:rsid w:val="00591B17"/>
    <w:rsid w:val="00592DA9"/>
    <w:rsid w:val="00593295"/>
    <w:rsid w:val="005932AA"/>
    <w:rsid w:val="00593986"/>
    <w:rsid w:val="005939A6"/>
    <w:rsid w:val="00593FA1"/>
    <w:rsid w:val="00594429"/>
    <w:rsid w:val="005949B4"/>
    <w:rsid w:val="00594B4E"/>
    <w:rsid w:val="00596B97"/>
    <w:rsid w:val="00597EBD"/>
    <w:rsid w:val="005A0433"/>
    <w:rsid w:val="005A04F8"/>
    <w:rsid w:val="005A17B9"/>
    <w:rsid w:val="005A1A32"/>
    <w:rsid w:val="005A1B4C"/>
    <w:rsid w:val="005A20DA"/>
    <w:rsid w:val="005A32AF"/>
    <w:rsid w:val="005A3513"/>
    <w:rsid w:val="005A3930"/>
    <w:rsid w:val="005A424B"/>
    <w:rsid w:val="005A434E"/>
    <w:rsid w:val="005A4865"/>
    <w:rsid w:val="005A4BD1"/>
    <w:rsid w:val="005A4C81"/>
    <w:rsid w:val="005A5CA8"/>
    <w:rsid w:val="005A6256"/>
    <w:rsid w:val="005A64D1"/>
    <w:rsid w:val="005A70EE"/>
    <w:rsid w:val="005A7946"/>
    <w:rsid w:val="005B03C7"/>
    <w:rsid w:val="005B0C35"/>
    <w:rsid w:val="005B0E71"/>
    <w:rsid w:val="005B0E84"/>
    <w:rsid w:val="005B1EF8"/>
    <w:rsid w:val="005B4784"/>
    <w:rsid w:val="005B48F0"/>
    <w:rsid w:val="005B5262"/>
    <w:rsid w:val="005B573D"/>
    <w:rsid w:val="005B61A7"/>
    <w:rsid w:val="005B7089"/>
    <w:rsid w:val="005B7563"/>
    <w:rsid w:val="005C0F28"/>
    <w:rsid w:val="005C132C"/>
    <w:rsid w:val="005C20D4"/>
    <w:rsid w:val="005C2278"/>
    <w:rsid w:val="005C2DA3"/>
    <w:rsid w:val="005C324E"/>
    <w:rsid w:val="005C3726"/>
    <w:rsid w:val="005C387C"/>
    <w:rsid w:val="005C4474"/>
    <w:rsid w:val="005C4781"/>
    <w:rsid w:val="005C5A45"/>
    <w:rsid w:val="005C7539"/>
    <w:rsid w:val="005D0375"/>
    <w:rsid w:val="005D0E44"/>
    <w:rsid w:val="005D1F52"/>
    <w:rsid w:val="005D23D9"/>
    <w:rsid w:val="005D25B3"/>
    <w:rsid w:val="005D25DE"/>
    <w:rsid w:val="005D389D"/>
    <w:rsid w:val="005D480B"/>
    <w:rsid w:val="005D5481"/>
    <w:rsid w:val="005D594B"/>
    <w:rsid w:val="005D63F1"/>
    <w:rsid w:val="005D6A13"/>
    <w:rsid w:val="005D6A6A"/>
    <w:rsid w:val="005D7E83"/>
    <w:rsid w:val="005E06F5"/>
    <w:rsid w:val="005E142E"/>
    <w:rsid w:val="005E1645"/>
    <w:rsid w:val="005E1E11"/>
    <w:rsid w:val="005E2AD2"/>
    <w:rsid w:val="005E33CC"/>
    <w:rsid w:val="005E4333"/>
    <w:rsid w:val="005E5332"/>
    <w:rsid w:val="005E5412"/>
    <w:rsid w:val="005E5CFD"/>
    <w:rsid w:val="005E6291"/>
    <w:rsid w:val="005E7823"/>
    <w:rsid w:val="005E7CDE"/>
    <w:rsid w:val="005F0229"/>
    <w:rsid w:val="005F14B4"/>
    <w:rsid w:val="005F279F"/>
    <w:rsid w:val="005F292D"/>
    <w:rsid w:val="005F3780"/>
    <w:rsid w:val="005F3941"/>
    <w:rsid w:val="005F64E9"/>
    <w:rsid w:val="005F6859"/>
    <w:rsid w:val="005F70CC"/>
    <w:rsid w:val="005F7C4F"/>
    <w:rsid w:val="00600132"/>
    <w:rsid w:val="00600914"/>
    <w:rsid w:val="006026D9"/>
    <w:rsid w:val="00602E9C"/>
    <w:rsid w:val="00602FE8"/>
    <w:rsid w:val="00603094"/>
    <w:rsid w:val="00603893"/>
    <w:rsid w:val="006039F5"/>
    <w:rsid w:val="00603A26"/>
    <w:rsid w:val="00603DCE"/>
    <w:rsid w:val="00604DB7"/>
    <w:rsid w:val="00604EAA"/>
    <w:rsid w:val="006054C9"/>
    <w:rsid w:val="006060E6"/>
    <w:rsid w:val="00606312"/>
    <w:rsid w:val="006063E5"/>
    <w:rsid w:val="00607341"/>
    <w:rsid w:val="00607A8B"/>
    <w:rsid w:val="00607EE0"/>
    <w:rsid w:val="00611084"/>
    <w:rsid w:val="0061167A"/>
    <w:rsid w:val="00611EED"/>
    <w:rsid w:val="006123D8"/>
    <w:rsid w:val="006136AC"/>
    <w:rsid w:val="00613930"/>
    <w:rsid w:val="00613EFD"/>
    <w:rsid w:val="0061440B"/>
    <w:rsid w:val="0061481F"/>
    <w:rsid w:val="00616117"/>
    <w:rsid w:val="0061629D"/>
    <w:rsid w:val="00617B2E"/>
    <w:rsid w:val="00621FC6"/>
    <w:rsid w:val="006220B8"/>
    <w:rsid w:val="006234D2"/>
    <w:rsid w:val="006239E7"/>
    <w:rsid w:val="006242A3"/>
    <w:rsid w:val="00624D94"/>
    <w:rsid w:val="00624FB0"/>
    <w:rsid w:val="006253D0"/>
    <w:rsid w:val="00625575"/>
    <w:rsid w:val="0062621D"/>
    <w:rsid w:val="00626694"/>
    <w:rsid w:val="006266B3"/>
    <w:rsid w:val="00626776"/>
    <w:rsid w:val="00626B5D"/>
    <w:rsid w:val="0062730D"/>
    <w:rsid w:val="00627571"/>
    <w:rsid w:val="006279C1"/>
    <w:rsid w:val="00627EF1"/>
    <w:rsid w:val="00630230"/>
    <w:rsid w:val="006329BF"/>
    <w:rsid w:val="00634CF4"/>
    <w:rsid w:val="00635028"/>
    <w:rsid w:val="00635922"/>
    <w:rsid w:val="00635943"/>
    <w:rsid w:val="006360E8"/>
    <w:rsid w:val="00636AFB"/>
    <w:rsid w:val="00637586"/>
    <w:rsid w:val="006379B2"/>
    <w:rsid w:val="0064062F"/>
    <w:rsid w:val="006410FE"/>
    <w:rsid w:val="00641106"/>
    <w:rsid w:val="006411BB"/>
    <w:rsid w:val="00643243"/>
    <w:rsid w:val="006444D5"/>
    <w:rsid w:val="006448D7"/>
    <w:rsid w:val="00644DE1"/>
    <w:rsid w:val="00645238"/>
    <w:rsid w:val="00645373"/>
    <w:rsid w:val="00645FA0"/>
    <w:rsid w:val="00646D76"/>
    <w:rsid w:val="00647345"/>
    <w:rsid w:val="00647636"/>
    <w:rsid w:val="00647D06"/>
    <w:rsid w:val="006502FD"/>
    <w:rsid w:val="00651663"/>
    <w:rsid w:val="00651F7D"/>
    <w:rsid w:val="006532C7"/>
    <w:rsid w:val="0065475E"/>
    <w:rsid w:val="00655386"/>
    <w:rsid w:val="0065565C"/>
    <w:rsid w:val="006557AC"/>
    <w:rsid w:val="006567BC"/>
    <w:rsid w:val="00656C46"/>
    <w:rsid w:val="00657187"/>
    <w:rsid w:val="006575CC"/>
    <w:rsid w:val="00657E12"/>
    <w:rsid w:val="006606E1"/>
    <w:rsid w:val="00662E8F"/>
    <w:rsid w:val="00663E69"/>
    <w:rsid w:val="0066497B"/>
    <w:rsid w:val="0066564C"/>
    <w:rsid w:val="00665E47"/>
    <w:rsid w:val="00666B88"/>
    <w:rsid w:val="00666EA5"/>
    <w:rsid w:val="006701E5"/>
    <w:rsid w:val="006701F7"/>
    <w:rsid w:val="006707B2"/>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3862"/>
    <w:rsid w:val="0069448F"/>
    <w:rsid w:val="00694A4D"/>
    <w:rsid w:val="006954D1"/>
    <w:rsid w:val="006957DF"/>
    <w:rsid w:val="00697535"/>
    <w:rsid w:val="00697C59"/>
    <w:rsid w:val="006A1445"/>
    <w:rsid w:val="006A235A"/>
    <w:rsid w:val="006A260C"/>
    <w:rsid w:val="006A3075"/>
    <w:rsid w:val="006A47C9"/>
    <w:rsid w:val="006A4852"/>
    <w:rsid w:val="006A4AD1"/>
    <w:rsid w:val="006A4C3E"/>
    <w:rsid w:val="006A533F"/>
    <w:rsid w:val="006A5E70"/>
    <w:rsid w:val="006A65FB"/>
    <w:rsid w:val="006A6764"/>
    <w:rsid w:val="006A6DEA"/>
    <w:rsid w:val="006A6DF0"/>
    <w:rsid w:val="006A7890"/>
    <w:rsid w:val="006B05BF"/>
    <w:rsid w:val="006B09ED"/>
    <w:rsid w:val="006B1839"/>
    <w:rsid w:val="006B2082"/>
    <w:rsid w:val="006B2628"/>
    <w:rsid w:val="006B2683"/>
    <w:rsid w:val="006B2928"/>
    <w:rsid w:val="006B2DAA"/>
    <w:rsid w:val="006B3022"/>
    <w:rsid w:val="006B3639"/>
    <w:rsid w:val="006B49CF"/>
    <w:rsid w:val="006B58D7"/>
    <w:rsid w:val="006B5BFC"/>
    <w:rsid w:val="006B627A"/>
    <w:rsid w:val="006B6AAB"/>
    <w:rsid w:val="006B6C18"/>
    <w:rsid w:val="006C151C"/>
    <w:rsid w:val="006C212E"/>
    <w:rsid w:val="006C24F2"/>
    <w:rsid w:val="006C3073"/>
    <w:rsid w:val="006C4B6D"/>
    <w:rsid w:val="006C4EB3"/>
    <w:rsid w:val="006C6E37"/>
    <w:rsid w:val="006C720C"/>
    <w:rsid w:val="006C7617"/>
    <w:rsid w:val="006D02E3"/>
    <w:rsid w:val="006D0931"/>
    <w:rsid w:val="006D0D93"/>
    <w:rsid w:val="006D104F"/>
    <w:rsid w:val="006D1CFC"/>
    <w:rsid w:val="006D2509"/>
    <w:rsid w:val="006D3DD3"/>
    <w:rsid w:val="006D41C5"/>
    <w:rsid w:val="006D45A8"/>
    <w:rsid w:val="006D4B02"/>
    <w:rsid w:val="006D50A9"/>
    <w:rsid w:val="006D6095"/>
    <w:rsid w:val="006D6112"/>
    <w:rsid w:val="006D6ABC"/>
    <w:rsid w:val="006D6EAE"/>
    <w:rsid w:val="006D7314"/>
    <w:rsid w:val="006D764A"/>
    <w:rsid w:val="006D7A90"/>
    <w:rsid w:val="006D7ABA"/>
    <w:rsid w:val="006D7B53"/>
    <w:rsid w:val="006D7D46"/>
    <w:rsid w:val="006D7DAA"/>
    <w:rsid w:val="006D7DEA"/>
    <w:rsid w:val="006E01C9"/>
    <w:rsid w:val="006E2A6B"/>
    <w:rsid w:val="006E2C93"/>
    <w:rsid w:val="006E2EF1"/>
    <w:rsid w:val="006E2F7B"/>
    <w:rsid w:val="006E3153"/>
    <w:rsid w:val="006E3503"/>
    <w:rsid w:val="006E39A7"/>
    <w:rsid w:val="006E408B"/>
    <w:rsid w:val="006E45DA"/>
    <w:rsid w:val="006E4B6B"/>
    <w:rsid w:val="006E4D4E"/>
    <w:rsid w:val="006E57FD"/>
    <w:rsid w:val="006E5F6A"/>
    <w:rsid w:val="006E69EA"/>
    <w:rsid w:val="006E6B67"/>
    <w:rsid w:val="006F0BAE"/>
    <w:rsid w:val="006F21FF"/>
    <w:rsid w:val="006F2924"/>
    <w:rsid w:val="006F3026"/>
    <w:rsid w:val="006F33D6"/>
    <w:rsid w:val="006F36C0"/>
    <w:rsid w:val="006F3AD1"/>
    <w:rsid w:val="006F3E9E"/>
    <w:rsid w:val="006F47BC"/>
    <w:rsid w:val="006F5545"/>
    <w:rsid w:val="006F59FD"/>
    <w:rsid w:val="006F5CB7"/>
    <w:rsid w:val="006F622C"/>
    <w:rsid w:val="00700786"/>
    <w:rsid w:val="007016BD"/>
    <w:rsid w:val="0070223D"/>
    <w:rsid w:val="007025DD"/>
    <w:rsid w:val="00703B2B"/>
    <w:rsid w:val="00703C95"/>
    <w:rsid w:val="00704848"/>
    <w:rsid w:val="00705315"/>
    <w:rsid w:val="00705877"/>
    <w:rsid w:val="00706178"/>
    <w:rsid w:val="007070BA"/>
    <w:rsid w:val="00707BA0"/>
    <w:rsid w:val="007107AE"/>
    <w:rsid w:val="00710ABB"/>
    <w:rsid w:val="00710DC5"/>
    <w:rsid w:val="007113FD"/>
    <w:rsid w:val="00712B89"/>
    <w:rsid w:val="00712F52"/>
    <w:rsid w:val="007132CC"/>
    <w:rsid w:val="00713943"/>
    <w:rsid w:val="00715120"/>
    <w:rsid w:val="007157F1"/>
    <w:rsid w:val="00715CE6"/>
    <w:rsid w:val="00715F5B"/>
    <w:rsid w:val="00716163"/>
    <w:rsid w:val="007169ED"/>
    <w:rsid w:val="0071721A"/>
    <w:rsid w:val="007172F5"/>
    <w:rsid w:val="007179BC"/>
    <w:rsid w:val="00717E2E"/>
    <w:rsid w:val="00717F6B"/>
    <w:rsid w:val="007215E9"/>
    <w:rsid w:val="00721AE0"/>
    <w:rsid w:val="00721C7A"/>
    <w:rsid w:val="00722401"/>
    <w:rsid w:val="00722D64"/>
    <w:rsid w:val="00722E01"/>
    <w:rsid w:val="007236B0"/>
    <w:rsid w:val="00723987"/>
    <w:rsid w:val="00723C2D"/>
    <w:rsid w:val="00723E40"/>
    <w:rsid w:val="0072441A"/>
    <w:rsid w:val="0072644F"/>
    <w:rsid w:val="00726A48"/>
    <w:rsid w:val="00727347"/>
    <w:rsid w:val="00727598"/>
    <w:rsid w:val="00727C2E"/>
    <w:rsid w:val="00730276"/>
    <w:rsid w:val="007308B9"/>
    <w:rsid w:val="00730C35"/>
    <w:rsid w:val="007336DA"/>
    <w:rsid w:val="00734387"/>
    <w:rsid w:val="007358C4"/>
    <w:rsid w:val="00735D34"/>
    <w:rsid w:val="007368F3"/>
    <w:rsid w:val="00736B7E"/>
    <w:rsid w:val="00736EAB"/>
    <w:rsid w:val="007405B9"/>
    <w:rsid w:val="00741B40"/>
    <w:rsid w:val="00741D42"/>
    <w:rsid w:val="007431DF"/>
    <w:rsid w:val="00743C01"/>
    <w:rsid w:val="00743CFC"/>
    <w:rsid w:val="0074491A"/>
    <w:rsid w:val="00744993"/>
    <w:rsid w:val="0074592D"/>
    <w:rsid w:val="00746EB2"/>
    <w:rsid w:val="00746FE2"/>
    <w:rsid w:val="00747AA2"/>
    <w:rsid w:val="007503A6"/>
    <w:rsid w:val="00750473"/>
    <w:rsid w:val="00750971"/>
    <w:rsid w:val="007515A7"/>
    <w:rsid w:val="007519D2"/>
    <w:rsid w:val="00753461"/>
    <w:rsid w:val="0075357E"/>
    <w:rsid w:val="0075364D"/>
    <w:rsid w:val="0075391D"/>
    <w:rsid w:val="00753EE1"/>
    <w:rsid w:val="00753FBB"/>
    <w:rsid w:val="00754161"/>
    <w:rsid w:val="0075647B"/>
    <w:rsid w:val="007565C1"/>
    <w:rsid w:val="0075679D"/>
    <w:rsid w:val="00756A18"/>
    <w:rsid w:val="007604CF"/>
    <w:rsid w:val="00760A36"/>
    <w:rsid w:val="00760D26"/>
    <w:rsid w:val="00761442"/>
    <w:rsid w:val="00761B4B"/>
    <w:rsid w:val="00761FF0"/>
    <w:rsid w:val="00762E8C"/>
    <w:rsid w:val="00763141"/>
    <w:rsid w:val="0076347F"/>
    <w:rsid w:val="00763580"/>
    <w:rsid w:val="00763C5B"/>
    <w:rsid w:val="00763EE5"/>
    <w:rsid w:val="00764047"/>
    <w:rsid w:val="00764266"/>
    <w:rsid w:val="00764384"/>
    <w:rsid w:val="00765531"/>
    <w:rsid w:val="007665E1"/>
    <w:rsid w:val="0076706B"/>
    <w:rsid w:val="007677C0"/>
    <w:rsid w:val="0077095D"/>
    <w:rsid w:val="00770B92"/>
    <w:rsid w:val="007715D2"/>
    <w:rsid w:val="00771632"/>
    <w:rsid w:val="00771816"/>
    <w:rsid w:val="00771B94"/>
    <w:rsid w:val="00771F3A"/>
    <w:rsid w:val="007741D5"/>
    <w:rsid w:val="00774216"/>
    <w:rsid w:val="00774227"/>
    <w:rsid w:val="00774892"/>
    <w:rsid w:val="00774B75"/>
    <w:rsid w:val="00774CDB"/>
    <w:rsid w:val="00775EC5"/>
    <w:rsid w:val="0077721A"/>
    <w:rsid w:val="00777758"/>
    <w:rsid w:val="00777956"/>
    <w:rsid w:val="00777B74"/>
    <w:rsid w:val="00777B7A"/>
    <w:rsid w:val="007806AE"/>
    <w:rsid w:val="00781021"/>
    <w:rsid w:val="00782D0C"/>
    <w:rsid w:val="0078309E"/>
    <w:rsid w:val="00783192"/>
    <w:rsid w:val="007834F0"/>
    <w:rsid w:val="00783A8F"/>
    <w:rsid w:val="00783ACD"/>
    <w:rsid w:val="00783D3C"/>
    <w:rsid w:val="00783F2D"/>
    <w:rsid w:val="00784A2E"/>
    <w:rsid w:val="00785D5C"/>
    <w:rsid w:val="007878D2"/>
    <w:rsid w:val="00787DAB"/>
    <w:rsid w:val="0079040D"/>
    <w:rsid w:val="00791101"/>
    <w:rsid w:val="00791143"/>
    <w:rsid w:val="00791251"/>
    <w:rsid w:val="00791E9B"/>
    <w:rsid w:val="00791F8B"/>
    <w:rsid w:val="00793084"/>
    <w:rsid w:val="00793464"/>
    <w:rsid w:val="00794090"/>
    <w:rsid w:val="00794553"/>
    <w:rsid w:val="00795598"/>
    <w:rsid w:val="00797336"/>
    <w:rsid w:val="007A0240"/>
    <w:rsid w:val="007A12B8"/>
    <w:rsid w:val="007A190F"/>
    <w:rsid w:val="007A1B40"/>
    <w:rsid w:val="007A3126"/>
    <w:rsid w:val="007A3443"/>
    <w:rsid w:val="007A3F35"/>
    <w:rsid w:val="007A42DE"/>
    <w:rsid w:val="007A4376"/>
    <w:rsid w:val="007A4B9D"/>
    <w:rsid w:val="007A4F15"/>
    <w:rsid w:val="007A4F34"/>
    <w:rsid w:val="007A5510"/>
    <w:rsid w:val="007A7DD0"/>
    <w:rsid w:val="007B0665"/>
    <w:rsid w:val="007B0733"/>
    <w:rsid w:val="007B0FE7"/>
    <w:rsid w:val="007B10E8"/>
    <w:rsid w:val="007B18BA"/>
    <w:rsid w:val="007B2DF1"/>
    <w:rsid w:val="007B4D0E"/>
    <w:rsid w:val="007B520B"/>
    <w:rsid w:val="007B5849"/>
    <w:rsid w:val="007C053D"/>
    <w:rsid w:val="007C0F6F"/>
    <w:rsid w:val="007C12A0"/>
    <w:rsid w:val="007C16B1"/>
    <w:rsid w:val="007C196E"/>
    <w:rsid w:val="007C2828"/>
    <w:rsid w:val="007C2919"/>
    <w:rsid w:val="007C2D37"/>
    <w:rsid w:val="007C43E1"/>
    <w:rsid w:val="007C48AF"/>
    <w:rsid w:val="007C4997"/>
    <w:rsid w:val="007C53F9"/>
    <w:rsid w:val="007C58C2"/>
    <w:rsid w:val="007C6012"/>
    <w:rsid w:val="007D002B"/>
    <w:rsid w:val="007D0167"/>
    <w:rsid w:val="007D06B2"/>
    <w:rsid w:val="007D0C2E"/>
    <w:rsid w:val="007D16BB"/>
    <w:rsid w:val="007D348A"/>
    <w:rsid w:val="007D4091"/>
    <w:rsid w:val="007D48FD"/>
    <w:rsid w:val="007E17DE"/>
    <w:rsid w:val="007E196E"/>
    <w:rsid w:val="007E1F1D"/>
    <w:rsid w:val="007E2C0C"/>
    <w:rsid w:val="007E35BF"/>
    <w:rsid w:val="007E3D18"/>
    <w:rsid w:val="007E4044"/>
    <w:rsid w:val="007E4992"/>
    <w:rsid w:val="007E4C40"/>
    <w:rsid w:val="007E4C6A"/>
    <w:rsid w:val="007E4E8B"/>
    <w:rsid w:val="007E7517"/>
    <w:rsid w:val="007F0773"/>
    <w:rsid w:val="007F0F2B"/>
    <w:rsid w:val="007F1C1E"/>
    <w:rsid w:val="007F1DA5"/>
    <w:rsid w:val="007F2316"/>
    <w:rsid w:val="007F269F"/>
    <w:rsid w:val="007F2CC0"/>
    <w:rsid w:val="007F3200"/>
    <w:rsid w:val="007F3437"/>
    <w:rsid w:val="007F3C7E"/>
    <w:rsid w:val="007F464D"/>
    <w:rsid w:val="007F4C74"/>
    <w:rsid w:val="007F4E89"/>
    <w:rsid w:val="007F52F7"/>
    <w:rsid w:val="007F6CB8"/>
    <w:rsid w:val="007F6D12"/>
    <w:rsid w:val="007F73EB"/>
    <w:rsid w:val="0080039B"/>
    <w:rsid w:val="00800ACF"/>
    <w:rsid w:val="00801297"/>
    <w:rsid w:val="008015FC"/>
    <w:rsid w:val="00803514"/>
    <w:rsid w:val="0080457D"/>
    <w:rsid w:val="00806277"/>
    <w:rsid w:val="00806DBB"/>
    <w:rsid w:val="00807244"/>
    <w:rsid w:val="008078B9"/>
    <w:rsid w:val="00807B9C"/>
    <w:rsid w:val="008100E8"/>
    <w:rsid w:val="00810C04"/>
    <w:rsid w:val="00811072"/>
    <w:rsid w:val="00811513"/>
    <w:rsid w:val="008116CA"/>
    <w:rsid w:val="00812340"/>
    <w:rsid w:val="00812A39"/>
    <w:rsid w:val="0081308D"/>
    <w:rsid w:val="00813692"/>
    <w:rsid w:val="0081473D"/>
    <w:rsid w:val="00814959"/>
    <w:rsid w:val="00814B16"/>
    <w:rsid w:val="00814E23"/>
    <w:rsid w:val="00815470"/>
    <w:rsid w:val="00815974"/>
    <w:rsid w:val="00815E0D"/>
    <w:rsid w:val="00817479"/>
    <w:rsid w:val="00817495"/>
    <w:rsid w:val="008207F5"/>
    <w:rsid w:val="008212BE"/>
    <w:rsid w:val="00822200"/>
    <w:rsid w:val="00822452"/>
    <w:rsid w:val="00822743"/>
    <w:rsid w:val="00823187"/>
    <w:rsid w:val="008239A8"/>
    <w:rsid w:val="0082461F"/>
    <w:rsid w:val="00824FE3"/>
    <w:rsid w:val="00825F55"/>
    <w:rsid w:val="0082686D"/>
    <w:rsid w:val="00831738"/>
    <w:rsid w:val="00831909"/>
    <w:rsid w:val="00831960"/>
    <w:rsid w:val="00831D08"/>
    <w:rsid w:val="008323EF"/>
    <w:rsid w:val="00832408"/>
    <w:rsid w:val="00833D56"/>
    <w:rsid w:val="00833F0F"/>
    <w:rsid w:val="0083519F"/>
    <w:rsid w:val="00835653"/>
    <w:rsid w:val="008358D7"/>
    <w:rsid w:val="0083664A"/>
    <w:rsid w:val="0084019B"/>
    <w:rsid w:val="00840A2D"/>
    <w:rsid w:val="0084158F"/>
    <w:rsid w:val="008424A0"/>
    <w:rsid w:val="008427B7"/>
    <w:rsid w:val="00842C47"/>
    <w:rsid w:val="00843F77"/>
    <w:rsid w:val="00844D26"/>
    <w:rsid w:val="00844F36"/>
    <w:rsid w:val="00845037"/>
    <w:rsid w:val="008454C5"/>
    <w:rsid w:val="0084555C"/>
    <w:rsid w:val="008455E8"/>
    <w:rsid w:val="0084595A"/>
    <w:rsid w:val="00846501"/>
    <w:rsid w:val="0084690D"/>
    <w:rsid w:val="00847249"/>
    <w:rsid w:val="008501C8"/>
    <w:rsid w:val="008513F6"/>
    <w:rsid w:val="00851B75"/>
    <w:rsid w:val="00851CE4"/>
    <w:rsid w:val="008521C4"/>
    <w:rsid w:val="008524B3"/>
    <w:rsid w:val="00852B63"/>
    <w:rsid w:val="00853375"/>
    <w:rsid w:val="008543B7"/>
    <w:rsid w:val="008550A6"/>
    <w:rsid w:val="00855B05"/>
    <w:rsid w:val="0085600B"/>
    <w:rsid w:val="0085607A"/>
    <w:rsid w:val="00856488"/>
    <w:rsid w:val="008566CB"/>
    <w:rsid w:val="00857E6E"/>
    <w:rsid w:val="00862114"/>
    <w:rsid w:val="00862F22"/>
    <w:rsid w:val="00863FDF"/>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652"/>
    <w:rsid w:val="00874A4A"/>
    <w:rsid w:val="00874CD6"/>
    <w:rsid w:val="00874E19"/>
    <w:rsid w:val="008753CE"/>
    <w:rsid w:val="00875E39"/>
    <w:rsid w:val="008763B8"/>
    <w:rsid w:val="0087664F"/>
    <w:rsid w:val="00877D07"/>
    <w:rsid w:val="00880447"/>
    <w:rsid w:val="00881A05"/>
    <w:rsid w:val="0088211E"/>
    <w:rsid w:val="00882362"/>
    <w:rsid w:val="008823F1"/>
    <w:rsid w:val="0088261D"/>
    <w:rsid w:val="008827DC"/>
    <w:rsid w:val="0088316D"/>
    <w:rsid w:val="008831CC"/>
    <w:rsid w:val="0088415B"/>
    <w:rsid w:val="00884FF4"/>
    <w:rsid w:val="00885062"/>
    <w:rsid w:val="008851D8"/>
    <w:rsid w:val="00885D0D"/>
    <w:rsid w:val="00885D9F"/>
    <w:rsid w:val="00886BBB"/>
    <w:rsid w:val="00886C7C"/>
    <w:rsid w:val="00886EDC"/>
    <w:rsid w:val="00887409"/>
    <w:rsid w:val="00890635"/>
    <w:rsid w:val="00890E3A"/>
    <w:rsid w:val="00890F21"/>
    <w:rsid w:val="00891BA5"/>
    <w:rsid w:val="008925F5"/>
    <w:rsid w:val="00892A02"/>
    <w:rsid w:val="00892CE5"/>
    <w:rsid w:val="00893154"/>
    <w:rsid w:val="008934E0"/>
    <w:rsid w:val="00894E3B"/>
    <w:rsid w:val="00895011"/>
    <w:rsid w:val="00895C58"/>
    <w:rsid w:val="008960A4"/>
    <w:rsid w:val="00896A36"/>
    <w:rsid w:val="008979E3"/>
    <w:rsid w:val="00897BB1"/>
    <w:rsid w:val="008A06D2"/>
    <w:rsid w:val="008A0B84"/>
    <w:rsid w:val="008A0FB1"/>
    <w:rsid w:val="008A137F"/>
    <w:rsid w:val="008A2291"/>
    <w:rsid w:val="008A2337"/>
    <w:rsid w:val="008A3109"/>
    <w:rsid w:val="008A31B2"/>
    <w:rsid w:val="008A4029"/>
    <w:rsid w:val="008A41A3"/>
    <w:rsid w:val="008A4244"/>
    <w:rsid w:val="008A436D"/>
    <w:rsid w:val="008A4CB9"/>
    <w:rsid w:val="008A5238"/>
    <w:rsid w:val="008A5363"/>
    <w:rsid w:val="008A5B0C"/>
    <w:rsid w:val="008A5F16"/>
    <w:rsid w:val="008A7248"/>
    <w:rsid w:val="008A7925"/>
    <w:rsid w:val="008A7A41"/>
    <w:rsid w:val="008B014D"/>
    <w:rsid w:val="008B02D6"/>
    <w:rsid w:val="008B0D50"/>
    <w:rsid w:val="008B13B8"/>
    <w:rsid w:val="008B196A"/>
    <w:rsid w:val="008B291A"/>
    <w:rsid w:val="008B3E07"/>
    <w:rsid w:val="008B4AE4"/>
    <w:rsid w:val="008B529A"/>
    <w:rsid w:val="008B5623"/>
    <w:rsid w:val="008B5F53"/>
    <w:rsid w:val="008B6BB7"/>
    <w:rsid w:val="008B6BBE"/>
    <w:rsid w:val="008B75E4"/>
    <w:rsid w:val="008B78DA"/>
    <w:rsid w:val="008B7AC2"/>
    <w:rsid w:val="008B7C38"/>
    <w:rsid w:val="008C0047"/>
    <w:rsid w:val="008C0C60"/>
    <w:rsid w:val="008C0ED3"/>
    <w:rsid w:val="008C0F1D"/>
    <w:rsid w:val="008C1DFC"/>
    <w:rsid w:val="008C25E8"/>
    <w:rsid w:val="008C2707"/>
    <w:rsid w:val="008C34A1"/>
    <w:rsid w:val="008C379F"/>
    <w:rsid w:val="008C51D8"/>
    <w:rsid w:val="008C5733"/>
    <w:rsid w:val="008C5B1B"/>
    <w:rsid w:val="008C5BBC"/>
    <w:rsid w:val="008C5CC7"/>
    <w:rsid w:val="008C6131"/>
    <w:rsid w:val="008C6C26"/>
    <w:rsid w:val="008C7695"/>
    <w:rsid w:val="008D04FD"/>
    <w:rsid w:val="008D0FF5"/>
    <w:rsid w:val="008D1693"/>
    <w:rsid w:val="008D1799"/>
    <w:rsid w:val="008D3837"/>
    <w:rsid w:val="008D3A50"/>
    <w:rsid w:val="008D3A9C"/>
    <w:rsid w:val="008D3BA1"/>
    <w:rsid w:val="008D45CC"/>
    <w:rsid w:val="008D4901"/>
    <w:rsid w:val="008D49AB"/>
    <w:rsid w:val="008D4E62"/>
    <w:rsid w:val="008D532B"/>
    <w:rsid w:val="008D5DA7"/>
    <w:rsid w:val="008D5E4E"/>
    <w:rsid w:val="008E0AC8"/>
    <w:rsid w:val="008E0C81"/>
    <w:rsid w:val="008E12B6"/>
    <w:rsid w:val="008E17D2"/>
    <w:rsid w:val="008E193F"/>
    <w:rsid w:val="008E31FF"/>
    <w:rsid w:val="008E47C5"/>
    <w:rsid w:val="008E4DA8"/>
    <w:rsid w:val="008E532B"/>
    <w:rsid w:val="008E58B0"/>
    <w:rsid w:val="008E5FDC"/>
    <w:rsid w:val="008E6D7E"/>
    <w:rsid w:val="008E7358"/>
    <w:rsid w:val="008E7649"/>
    <w:rsid w:val="008E7723"/>
    <w:rsid w:val="008E78C9"/>
    <w:rsid w:val="008E7A17"/>
    <w:rsid w:val="008E7E4D"/>
    <w:rsid w:val="008F1029"/>
    <w:rsid w:val="008F151C"/>
    <w:rsid w:val="008F1E5A"/>
    <w:rsid w:val="008F2453"/>
    <w:rsid w:val="008F3E41"/>
    <w:rsid w:val="008F4C7C"/>
    <w:rsid w:val="008F5204"/>
    <w:rsid w:val="008F52F7"/>
    <w:rsid w:val="008F5426"/>
    <w:rsid w:val="008F5DD4"/>
    <w:rsid w:val="008F5F84"/>
    <w:rsid w:val="008F6B4B"/>
    <w:rsid w:val="008F6F0D"/>
    <w:rsid w:val="008F72A8"/>
    <w:rsid w:val="008F76D4"/>
    <w:rsid w:val="008F7A2A"/>
    <w:rsid w:val="00900123"/>
    <w:rsid w:val="0090181F"/>
    <w:rsid w:val="00901E67"/>
    <w:rsid w:val="00902326"/>
    <w:rsid w:val="00902476"/>
    <w:rsid w:val="009026FE"/>
    <w:rsid w:val="0090273E"/>
    <w:rsid w:val="009042F6"/>
    <w:rsid w:val="009049B1"/>
    <w:rsid w:val="009050C6"/>
    <w:rsid w:val="0090591E"/>
    <w:rsid w:val="00905A05"/>
    <w:rsid w:val="0090679C"/>
    <w:rsid w:val="0091061D"/>
    <w:rsid w:val="00910A8E"/>
    <w:rsid w:val="00910C99"/>
    <w:rsid w:val="00912E62"/>
    <w:rsid w:val="009136EB"/>
    <w:rsid w:val="00913920"/>
    <w:rsid w:val="00914375"/>
    <w:rsid w:val="009147A1"/>
    <w:rsid w:val="00915024"/>
    <w:rsid w:val="00915D31"/>
    <w:rsid w:val="00915D5C"/>
    <w:rsid w:val="00915F83"/>
    <w:rsid w:val="00917809"/>
    <w:rsid w:val="009178C7"/>
    <w:rsid w:val="00917B26"/>
    <w:rsid w:val="00917D55"/>
    <w:rsid w:val="00917D70"/>
    <w:rsid w:val="00920C25"/>
    <w:rsid w:val="00920C64"/>
    <w:rsid w:val="00920D5D"/>
    <w:rsid w:val="0092110D"/>
    <w:rsid w:val="0092447F"/>
    <w:rsid w:val="00924973"/>
    <w:rsid w:val="00924984"/>
    <w:rsid w:val="00924C50"/>
    <w:rsid w:val="009268CF"/>
    <w:rsid w:val="0092704D"/>
    <w:rsid w:val="0092757C"/>
    <w:rsid w:val="00930040"/>
    <w:rsid w:val="0093083A"/>
    <w:rsid w:val="00930D41"/>
    <w:rsid w:val="00930F36"/>
    <w:rsid w:val="0093101B"/>
    <w:rsid w:val="00932AE8"/>
    <w:rsid w:val="00933B22"/>
    <w:rsid w:val="00933D72"/>
    <w:rsid w:val="0093598C"/>
    <w:rsid w:val="00936A9D"/>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5ED8"/>
    <w:rsid w:val="009465C7"/>
    <w:rsid w:val="0094666E"/>
    <w:rsid w:val="009506EC"/>
    <w:rsid w:val="00950D21"/>
    <w:rsid w:val="009529DD"/>
    <w:rsid w:val="00952B47"/>
    <w:rsid w:val="009536D8"/>
    <w:rsid w:val="009537BA"/>
    <w:rsid w:val="00953D27"/>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92C"/>
    <w:rsid w:val="00964E25"/>
    <w:rsid w:val="00966305"/>
    <w:rsid w:val="0096651E"/>
    <w:rsid w:val="0096782B"/>
    <w:rsid w:val="00967CAA"/>
    <w:rsid w:val="00967CCC"/>
    <w:rsid w:val="009716A9"/>
    <w:rsid w:val="00971B1D"/>
    <w:rsid w:val="0097236F"/>
    <w:rsid w:val="00972872"/>
    <w:rsid w:val="00974237"/>
    <w:rsid w:val="00974E91"/>
    <w:rsid w:val="0097513A"/>
    <w:rsid w:val="009755DB"/>
    <w:rsid w:val="009755FE"/>
    <w:rsid w:val="009765B6"/>
    <w:rsid w:val="009768CC"/>
    <w:rsid w:val="00977F77"/>
    <w:rsid w:val="00980818"/>
    <w:rsid w:val="00982397"/>
    <w:rsid w:val="00983CCF"/>
    <w:rsid w:val="00983FF3"/>
    <w:rsid w:val="00984426"/>
    <w:rsid w:val="009847F4"/>
    <w:rsid w:val="009848E4"/>
    <w:rsid w:val="00984CED"/>
    <w:rsid w:val="00984E78"/>
    <w:rsid w:val="00986DB0"/>
    <w:rsid w:val="0098763F"/>
    <w:rsid w:val="00987AB4"/>
    <w:rsid w:val="00990107"/>
    <w:rsid w:val="0099153D"/>
    <w:rsid w:val="00991625"/>
    <w:rsid w:val="00991ED4"/>
    <w:rsid w:val="0099213A"/>
    <w:rsid w:val="00992B84"/>
    <w:rsid w:val="00993A95"/>
    <w:rsid w:val="009942A5"/>
    <w:rsid w:val="0099438E"/>
    <w:rsid w:val="00994FBE"/>
    <w:rsid w:val="00995353"/>
    <w:rsid w:val="009A0DC3"/>
    <w:rsid w:val="009A142B"/>
    <w:rsid w:val="009A1509"/>
    <w:rsid w:val="009A167A"/>
    <w:rsid w:val="009A1773"/>
    <w:rsid w:val="009A19ED"/>
    <w:rsid w:val="009A1E4D"/>
    <w:rsid w:val="009A2589"/>
    <w:rsid w:val="009A2C47"/>
    <w:rsid w:val="009A38BD"/>
    <w:rsid w:val="009A39A3"/>
    <w:rsid w:val="009A3CD4"/>
    <w:rsid w:val="009A4357"/>
    <w:rsid w:val="009A5810"/>
    <w:rsid w:val="009A5814"/>
    <w:rsid w:val="009A749B"/>
    <w:rsid w:val="009A7642"/>
    <w:rsid w:val="009B040B"/>
    <w:rsid w:val="009B0499"/>
    <w:rsid w:val="009B0B6F"/>
    <w:rsid w:val="009B0FF7"/>
    <w:rsid w:val="009B1A85"/>
    <w:rsid w:val="009B1F1E"/>
    <w:rsid w:val="009B1F67"/>
    <w:rsid w:val="009B224B"/>
    <w:rsid w:val="009B229D"/>
    <w:rsid w:val="009B4B85"/>
    <w:rsid w:val="009B570F"/>
    <w:rsid w:val="009B5F48"/>
    <w:rsid w:val="009B619E"/>
    <w:rsid w:val="009B61C5"/>
    <w:rsid w:val="009B7EF4"/>
    <w:rsid w:val="009C08FA"/>
    <w:rsid w:val="009C1978"/>
    <w:rsid w:val="009C2625"/>
    <w:rsid w:val="009C4B3B"/>
    <w:rsid w:val="009C4C06"/>
    <w:rsid w:val="009C5458"/>
    <w:rsid w:val="009C5802"/>
    <w:rsid w:val="009C74BB"/>
    <w:rsid w:val="009D0DC4"/>
    <w:rsid w:val="009D0DE7"/>
    <w:rsid w:val="009D0FE7"/>
    <w:rsid w:val="009D198C"/>
    <w:rsid w:val="009D22EE"/>
    <w:rsid w:val="009D317D"/>
    <w:rsid w:val="009D32BE"/>
    <w:rsid w:val="009D36AF"/>
    <w:rsid w:val="009D3975"/>
    <w:rsid w:val="009D3FEE"/>
    <w:rsid w:val="009D463A"/>
    <w:rsid w:val="009D4F32"/>
    <w:rsid w:val="009D4F6D"/>
    <w:rsid w:val="009D54B5"/>
    <w:rsid w:val="009D780A"/>
    <w:rsid w:val="009E03FF"/>
    <w:rsid w:val="009E117D"/>
    <w:rsid w:val="009E1867"/>
    <w:rsid w:val="009E1CCC"/>
    <w:rsid w:val="009E2B1F"/>
    <w:rsid w:val="009E3E4D"/>
    <w:rsid w:val="009E3F70"/>
    <w:rsid w:val="009E4742"/>
    <w:rsid w:val="009E5545"/>
    <w:rsid w:val="009E6D58"/>
    <w:rsid w:val="009E7160"/>
    <w:rsid w:val="009E79B4"/>
    <w:rsid w:val="009F03F5"/>
    <w:rsid w:val="009F0671"/>
    <w:rsid w:val="009F0B64"/>
    <w:rsid w:val="009F2E19"/>
    <w:rsid w:val="009F314B"/>
    <w:rsid w:val="009F3608"/>
    <w:rsid w:val="009F36F4"/>
    <w:rsid w:val="009F374E"/>
    <w:rsid w:val="009F375E"/>
    <w:rsid w:val="009F3E0E"/>
    <w:rsid w:val="009F415F"/>
    <w:rsid w:val="009F43AE"/>
    <w:rsid w:val="009F5CA3"/>
    <w:rsid w:val="009F6611"/>
    <w:rsid w:val="009F6EF2"/>
    <w:rsid w:val="009F7277"/>
    <w:rsid w:val="00A00B66"/>
    <w:rsid w:val="00A00C6C"/>
    <w:rsid w:val="00A01401"/>
    <w:rsid w:val="00A01DE2"/>
    <w:rsid w:val="00A026F5"/>
    <w:rsid w:val="00A02ADF"/>
    <w:rsid w:val="00A03246"/>
    <w:rsid w:val="00A038EC"/>
    <w:rsid w:val="00A04414"/>
    <w:rsid w:val="00A04D3A"/>
    <w:rsid w:val="00A04D64"/>
    <w:rsid w:val="00A05296"/>
    <w:rsid w:val="00A0610F"/>
    <w:rsid w:val="00A07128"/>
    <w:rsid w:val="00A106AA"/>
    <w:rsid w:val="00A10A95"/>
    <w:rsid w:val="00A11165"/>
    <w:rsid w:val="00A1197E"/>
    <w:rsid w:val="00A1296D"/>
    <w:rsid w:val="00A13216"/>
    <w:rsid w:val="00A132F8"/>
    <w:rsid w:val="00A13339"/>
    <w:rsid w:val="00A134A0"/>
    <w:rsid w:val="00A134A9"/>
    <w:rsid w:val="00A14EB9"/>
    <w:rsid w:val="00A14EEA"/>
    <w:rsid w:val="00A15880"/>
    <w:rsid w:val="00A158FB"/>
    <w:rsid w:val="00A16D8C"/>
    <w:rsid w:val="00A17A3C"/>
    <w:rsid w:val="00A207D6"/>
    <w:rsid w:val="00A20D30"/>
    <w:rsid w:val="00A2226B"/>
    <w:rsid w:val="00A22C2B"/>
    <w:rsid w:val="00A22F08"/>
    <w:rsid w:val="00A2309C"/>
    <w:rsid w:val="00A23BE7"/>
    <w:rsid w:val="00A23CC8"/>
    <w:rsid w:val="00A24627"/>
    <w:rsid w:val="00A24A00"/>
    <w:rsid w:val="00A24BDC"/>
    <w:rsid w:val="00A26361"/>
    <w:rsid w:val="00A266D0"/>
    <w:rsid w:val="00A2748C"/>
    <w:rsid w:val="00A27A21"/>
    <w:rsid w:val="00A30312"/>
    <w:rsid w:val="00A30403"/>
    <w:rsid w:val="00A31230"/>
    <w:rsid w:val="00A31B78"/>
    <w:rsid w:val="00A31BD8"/>
    <w:rsid w:val="00A32571"/>
    <w:rsid w:val="00A326EE"/>
    <w:rsid w:val="00A32928"/>
    <w:rsid w:val="00A33B53"/>
    <w:rsid w:val="00A34B70"/>
    <w:rsid w:val="00A35CE5"/>
    <w:rsid w:val="00A367CB"/>
    <w:rsid w:val="00A37E3F"/>
    <w:rsid w:val="00A41D92"/>
    <w:rsid w:val="00A425A6"/>
    <w:rsid w:val="00A42703"/>
    <w:rsid w:val="00A42A18"/>
    <w:rsid w:val="00A43451"/>
    <w:rsid w:val="00A45194"/>
    <w:rsid w:val="00A45684"/>
    <w:rsid w:val="00A45E65"/>
    <w:rsid w:val="00A46ED7"/>
    <w:rsid w:val="00A478C2"/>
    <w:rsid w:val="00A501C6"/>
    <w:rsid w:val="00A50BC0"/>
    <w:rsid w:val="00A516BD"/>
    <w:rsid w:val="00A5178E"/>
    <w:rsid w:val="00A5191C"/>
    <w:rsid w:val="00A525DF"/>
    <w:rsid w:val="00A53330"/>
    <w:rsid w:val="00A534D0"/>
    <w:rsid w:val="00A55150"/>
    <w:rsid w:val="00A5542E"/>
    <w:rsid w:val="00A56CED"/>
    <w:rsid w:val="00A5730B"/>
    <w:rsid w:val="00A60F0E"/>
    <w:rsid w:val="00A6146C"/>
    <w:rsid w:val="00A6347F"/>
    <w:rsid w:val="00A6392C"/>
    <w:rsid w:val="00A63D21"/>
    <w:rsid w:val="00A64B4D"/>
    <w:rsid w:val="00A650CE"/>
    <w:rsid w:val="00A66CFA"/>
    <w:rsid w:val="00A67203"/>
    <w:rsid w:val="00A6770C"/>
    <w:rsid w:val="00A6798F"/>
    <w:rsid w:val="00A67D3F"/>
    <w:rsid w:val="00A7036F"/>
    <w:rsid w:val="00A705D7"/>
    <w:rsid w:val="00A706AC"/>
    <w:rsid w:val="00A7075C"/>
    <w:rsid w:val="00A7133F"/>
    <w:rsid w:val="00A72325"/>
    <w:rsid w:val="00A72759"/>
    <w:rsid w:val="00A72CB3"/>
    <w:rsid w:val="00A72D60"/>
    <w:rsid w:val="00A73B4D"/>
    <w:rsid w:val="00A75325"/>
    <w:rsid w:val="00A75584"/>
    <w:rsid w:val="00A76679"/>
    <w:rsid w:val="00A76F71"/>
    <w:rsid w:val="00A77FFD"/>
    <w:rsid w:val="00A8058B"/>
    <w:rsid w:val="00A80905"/>
    <w:rsid w:val="00A809B0"/>
    <w:rsid w:val="00A80C44"/>
    <w:rsid w:val="00A817D8"/>
    <w:rsid w:val="00A81FD1"/>
    <w:rsid w:val="00A84162"/>
    <w:rsid w:val="00A85545"/>
    <w:rsid w:val="00A860E1"/>
    <w:rsid w:val="00A873B0"/>
    <w:rsid w:val="00A877B7"/>
    <w:rsid w:val="00A90112"/>
    <w:rsid w:val="00A91030"/>
    <w:rsid w:val="00A92D2F"/>
    <w:rsid w:val="00A94508"/>
    <w:rsid w:val="00A969BA"/>
    <w:rsid w:val="00A96A81"/>
    <w:rsid w:val="00A970EB"/>
    <w:rsid w:val="00AA05E1"/>
    <w:rsid w:val="00AA0C9D"/>
    <w:rsid w:val="00AA1152"/>
    <w:rsid w:val="00AA1E98"/>
    <w:rsid w:val="00AA2228"/>
    <w:rsid w:val="00AA2401"/>
    <w:rsid w:val="00AA2AE0"/>
    <w:rsid w:val="00AA2FF9"/>
    <w:rsid w:val="00AA3E85"/>
    <w:rsid w:val="00AA4553"/>
    <w:rsid w:val="00AA4632"/>
    <w:rsid w:val="00AA4CF6"/>
    <w:rsid w:val="00AA4E59"/>
    <w:rsid w:val="00AA5906"/>
    <w:rsid w:val="00AA5FD7"/>
    <w:rsid w:val="00AA69D2"/>
    <w:rsid w:val="00AA6FEC"/>
    <w:rsid w:val="00AA753F"/>
    <w:rsid w:val="00AA7FCD"/>
    <w:rsid w:val="00AB06F3"/>
    <w:rsid w:val="00AB144E"/>
    <w:rsid w:val="00AB14E9"/>
    <w:rsid w:val="00AB1D18"/>
    <w:rsid w:val="00AB2330"/>
    <w:rsid w:val="00AB2C66"/>
    <w:rsid w:val="00AB3338"/>
    <w:rsid w:val="00AB3DDA"/>
    <w:rsid w:val="00AB4A24"/>
    <w:rsid w:val="00AB5333"/>
    <w:rsid w:val="00AB5B89"/>
    <w:rsid w:val="00AB5C24"/>
    <w:rsid w:val="00AB6030"/>
    <w:rsid w:val="00AB6A40"/>
    <w:rsid w:val="00AC11EB"/>
    <w:rsid w:val="00AC1306"/>
    <w:rsid w:val="00AC1BB7"/>
    <w:rsid w:val="00AC2346"/>
    <w:rsid w:val="00AC2415"/>
    <w:rsid w:val="00AC2A4C"/>
    <w:rsid w:val="00AC4AA7"/>
    <w:rsid w:val="00AC4B0C"/>
    <w:rsid w:val="00AC702E"/>
    <w:rsid w:val="00AC7800"/>
    <w:rsid w:val="00AC7BF3"/>
    <w:rsid w:val="00AC7CC3"/>
    <w:rsid w:val="00AD2BF8"/>
    <w:rsid w:val="00AD3093"/>
    <w:rsid w:val="00AD4730"/>
    <w:rsid w:val="00AD4F54"/>
    <w:rsid w:val="00AD5320"/>
    <w:rsid w:val="00AD57E8"/>
    <w:rsid w:val="00AD5FB8"/>
    <w:rsid w:val="00AD6157"/>
    <w:rsid w:val="00AD65AF"/>
    <w:rsid w:val="00AD66B4"/>
    <w:rsid w:val="00AD74F7"/>
    <w:rsid w:val="00AE06CF"/>
    <w:rsid w:val="00AE0DC7"/>
    <w:rsid w:val="00AE0E15"/>
    <w:rsid w:val="00AE2851"/>
    <w:rsid w:val="00AE3F89"/>
    <w:rsid w:val="00AE41DA"/>
    <w:rsid w:val="00AE4417"/>
    <w:rsid w:val="00AE5534"/>
    <w:rsid w:val="00AE58CF"/>
    <w:rsid w:val="00AE59C6"/>
    <w:rsid w:val="00AE5B49"/>
    <w:rsid w:val="00AE70AC"/>
    <w:rsid w:val="00AE7A06"/>
    <w:rsid w:val="00AF1FB8"/>
    <w:rsid w:val="00AF2998"/>
    <w:rsid w:val="00AF2A6D"/>
    <w:rsid w:val="00AF2C20"/>
    <w:rsid w:val="00AF31D3"/>
    <w:rsid w:val="00AF3648"/>
    <w:rsid w:val="00AF4AB4"/>
    <w:rsid w:val="00AF4C26"/>
    <w:rsid w:val="00AF4ED1"/>
    <w:rsid w:val="00AF5453"/>
    <w:rsid w:val="00AF597B"/>
    <w:rsid w:val="00AF59FF"/>
    <w:rsid w:val="00AF6269"/>
    <w:rsid w:val="00AF6E94"/>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4D82"/>
    <w:rsid w:val="00B15618"/>
    <w:rsid w:val="00B15B5E"/>
    <w:rsid w:val="00B16619"/>
    <w:rsid w:val="00B175BA"/>
    <w:rsid w:val="00B17CAB"/>
    <w:rsid w:val="00B20B85"/>
    <w:rsid w:val="00B20E1F"/>
    <w:rsid w:val="00B21083"/>
    <w:rsid w:val="00B2139F"/>
    <w:rsid w:val="00B21B33"/>
    <w:rsid w:val="00B2232C"/>
    <w:rsid w:val="00B2246C"/>
    <w:rsid w:val="00B2259D"/>
    <w:rsid w:val="00B22616"/>
    <w:rsid w:val="00B22CFA"/>
    <w:rsid w:val="00B248E3"/>
    <w:rsid w:val="00B2520D"/>
    <w:rsid w:val="00B2698A"/>
    <w:rsid w:val="00B26C97"/>
    <w:rsid w:val="00B26C9A"/>
    <w:rsid w:val="00B30CF5"/>
    <w:rsid w:val="00B31952"/>
    <w:rsid w:val="00B32014"/>
    <w:rsid w:val="00B326FA"/>
    <w:rsid w:val="00B33714"/>
    <w:rsid w:val="00B33975"/>
    <w:rsid w:val="00B34D16"/>
    <w:rsid w:val="00B34F8F"/>
    <w:rsid w:val="00B3507B"/>
    <w:rsid w:val="00B351AD"/>
    <w:rsid w:val="00B35504"/>
    <w:rsid w:val="00B3551C"/>
    <w:rsid w:val="00B35776"/>
    <w:rsid w:val="00B360B5"/>
    <w:rsid w:val="00B3651D"/>
    <w:rsid w:val="00B37414"/>
    <w:rsid w:val="00B408AA"/>
    <w:rsid w:val="00B41578"/>
    <w:rsid w:val="00B41F05"/>
    <w:rsid w:val="00B42242"/>
    <w:rsid w:val="00B42AA5"/>
    <w:rsid w:val="00B42E63"/>
    <w:rsid w:val="00B437D6"/>
    <w:rsid w:val="00B43875"/>
    <w:rsid w:val="00B445AE"/>
    <w:rsid w:val="00B446A8"/>
    <w:rsid w:val="00B447FA"/>
    <w:rsid w:val="00B448C6"/>
    <w:rsid w:val="00B4498C"/>
    <w:rsid w:val="00B452E4"/>
    <w:rsid w:val="00B4576E"/>
    <w:rsid w:val="00B463CB"/>
    <w:rsid w:val="00B4643E"/>
    <w:rsid w:val="00B46F71"/>
    <w:rsid w:val="00B47493"/>
    <w:rsid w:val="00B47CE9"/>
    <w:rsid w:val="00B50828"/>
    <w:rsid w:val="00B50BD4"/>
    <w:rsid w:val="00B50D5C"/>
    <w:rsid w:val="00B51493"/>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1E"/>
    <w:rsid w:val="00B625E1"/>
    <w:rsid w:val="00B6278A"/>
    <w:rsid w:val="00B63403"/>
    <w:rsid w:val="00B64231"/>
    <w:rsid w:val="00B6425D"/>
    <w:rsid w:val="00B6474D"/>
    <w:rsid w:val="00B64C5C"/>
    <w:rsid w:val="00B6515D"/>
    <w:rsid w:val="00B65A30"/>
    <w:rsid w:val="00B65D27"/>
    <w:rsid w:val="00B65D4C"/>
    <w:rsid w:val="00B66C3A"/>
    <w:rsid w:val="00B6761E"/>
    <w:rsid w:val="00B67ED4"/>
    <w:rsid w:val="00B67FA7"/>
    <w:rsid w:val="00B70043"/>
    <w:rsid w:val="00B70463"/>
    <w:rsid w:val="00B70875"/>
    <w:rsid w:val="00B70D60"/>
    <w:rsid w:val="00B711E1"/>
    <w:rsid w:val="00B71A3E"/>
    <w:rsid w:val="00B72238"/>
    <w:rsid w:val="00B726A6"/>
    <w:rsid w:val="00B7282F"/>
    <w:rsid w:val="00B73346"/>
    <w:rsid w:val="00B73AF5"/>
    <w:rsid w:val="00B75ABA"/>
    <w:rsid w:val="00B76400"/>
    <w:rsid w:val="00B76C15"/>
    <w:rsid w:val="00B77B17"/>
    <w:rsid w:val="00B77B19"/>
    <w:rsid w:val="00B8035A"/>
    <w:rsid w:val="00B80695"/>
    <w:rsid w:val="00B8152C"/>
    <w:rsid w:val="00B81899"/>
    <w:rsid w:val="00B81C88"/>
    <w:rsid w:val="00B81CC4"/>
    <w:rsid w:val="00B82074"/>
    <w:rsid w:val="00B8264B"/>
    <w:rsid w:val="00B843E8"/>
    <w:rsid w:val="00B85310"/>
    <w:rsid w:val="00B85B2B"/>
    <w:rsid w:val="00B85F81"/>
    <w:rsid w:val="00B860EA"/>
    <w:rsid w:val="00B86886"/>
    <w:rsid w:val="00B86B58"/>
    <w:rsid w:val="00B873B3"/>
    <w:rsid w:val="00B87898"/>
    <w:rsid w:val="00B90127"/>
    <w:rsid w:val="00B90584"/>
    <w:rsid w:val="00B90702"/>
    <w:rsid w:val="00B90749"/>
    <w:rsid w:val="00B90FDE"/>
    <w:rsid w:val="00B91E6C"/>
    <w:rsid w:val="00B92690"/>
    <w:rsid w:val="00B9350E"/>
    <w:rsid w:val="00B93623"/>
    <w:rsid w:val="00B94EA9"/>
    <w:rsid w:val="00B950A1"/>
    <w:rsid w:val="00B95D17"/>
    <w:rsid w:val="00B95E81"/>
    <w:rsid w:val="00B971FF"/>
    <w:rsid w:val="00B97EDA"/>
    <w:rsid w:val="00BA123E"/>
    <w:rsid w:val="00BA1EE5"/>
    <w:rsid w:val="00BA1F4F"/>
    <w:rsid w:val="00BA3AD0"/>
    <w:rsid w:val="00BA3C9E"/>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455"/>
    <w:rsid w:val="00BB7E8E"/>
    <w:rsid w:val="00BC0DA9"/>
    <w:rsid w:val="00BC1C2D"/>
    <w:rsid w:val="00BC3589"/>
    <w:rsid w:val="00BC4C0E"/>
    <w:rsid w:val="00BC4D3E"/>
    <w:rsid w:val="00BC6C47"/>
    <w:rsid w:val="00BC6D96"/>
    <w:rsid w:val="00BC770D"/>
    <w:rsid w:val="00BD0E82"/>
    <w:rsid w:val="00BD15E1"/>
    <w:rsid w:val="00BD162C"/>
    <w:rsid w:val="00BD1F73"/>
    <w:rsid w:val="00BD2055"/>
    <w:rsid w:val="00BD225D"/>
    <w:rsid w:val="00BD25CB"/>
    <w:rsid w:val="00BD304E"/>
    <w:rsid w:val="00BD3492"/>
    <w:rsid w:val="00BD3874"/>
    <w:rsid w:val="00BD4017"/>
    <w:rsid w:val="00BD4BF4"/>
    <w:rsid w:val="00BD4CC6"/>
    <w:rsid w:val="00BD5044"/>
    <w:rsid w:val="00BD5733"/>
    <w:rsid w:val="00BD6D10"/>
    <w:rsid w:val="00BD7699"/>
    <w:rsid w:val="00BD7894"/>
    <w:rsid w:val="00BD7D4D"/>
    <w:rsid w:val="00BD7F2D"/>
    <w:rsid w:val="00BE07CE"/>
    <w:rsid w:val="00BE0A85"/>
    <w:rsid w:val="00BE10CD"/>
    <w:rsid w:val="00BE2197"/>
    <w:rsid w:val="00BE2BB9"/>
    <w:rsid w:val="00BE3256"/>
    <w:rsid w:val="00BE3CE3"/>
    <w:rsid w:val="00BE4372"/>
    <w:rsid w:val="00BE496B"/>
    <w:rsid w:val="00BE57A3"/>
    <w:rsid w:val="00BE5CD3"/>
    <w:rsid w:val="00BE6BA8"/>
    <w:rsid w:val="00BE76EC"/>
    <w:rsid w:val="00BE7957"/>
    <w:rsid w:val="00BE7E8E"/>
    <w:rsid w:val="00BF0E86"/>
    <w:rsid w:val="00BF26C1"/>
    <w:rsid w:val="00BF3125"/>
    <w:rsid w:val="00BF3AF0"/>
    <w:rsid w:val="00BF3CA0"/>
    <w:rsid w:val="00BF3D4E"/>
    <w:rsid w:val="00BF3D5E"/>
    <w:rsid w:val="00BF4A03"/>
    <w:rsid w:val="00BF4CC1"/>
    <w:rsid w:val="00BF5000"/>
    <w:rsid w:val="00BF5D92"/>
    <w:rsid w:val="00BF604A"/>
    <w:rsid w:val="00BF6BFE"/>
    <w:rsid w:val="00C00630"/>
    <w:rsid w:val="00C00B5E"/>
    <w:rsid w:val="00C00DBC"/>
    <w:rsid w:val="00C011B2"/>
    <w:rsid w:val="00C025DB"/>
    <w:rsid w:val="00C02A82"/>
    <w:rsid w:val="00C02E0D"/>
    <w:rsid w:val="00C032E7"/>
    <w:rsid w:val="00C04307"/>
    <w:rsid w:val="00C043BC"/>
    <w:rsid w:val="00C0446A"/>
    <w:rsid w:val="00C044F6"/>
    <w:rsid w:val="00C0487F"/>
    <w:rsid w:val="00C05696"/>
    <w:rsid w:val="00C05C1D"/>
    <w:rsid w:val="00C07031"/>
    <w:rsid w:val="00C10256"/>
    <w:rsid w:val="00C105EC"/>
    <w:rsid w:val="00C10637"/>
    <w:rsid w:val="00C10680"/>
    <w:rsid w:val="00C1109F"/>
    <w:rsid w:val="00C11F91"/>
    <w:rsid w:val="00C1479E"/>
    <w:rsid w:val="00C151A0"/>
    <w:rsid w:val="00C16308"/>
    <w:rsid w:val="00C17310"/>
    <w:rsid w:val="00C17E7A"/>
    <w:rsid w:val="00C2037D"/>
    <w:rsid w:val="00C20866"/>
    <w:rsid w:val="00C2108D"/>
    <w:rsid w:val="00C21248"/>
    <w:rsid w:val="00C212B1"/>
    <w:rsid w:val="00C2150D"/>
    <w:rsid w:val="00C22B84"/>
    <w:rsid w:val="00C25D9A"/>
    <w:rsid w:val="00C26487"/>
    <w:rsid w:val="00C267B2"/>
    <w:rsid w:val="00C270F3"/>
    <w:rsid w:val="00C27320"/>
    <w:rsid w:val="00C305C6"/>
    <w:rsid w:val="00C30FA6"/>
    <w:rsid w:val="00C31857"/>
    <w:rsid w:val="00C321D5"/>
    <w:rsid w:val="00C32491"/>
    <w:rsid w:val="00C34060"/>
    <w:rsid w:val="00C34750"/>
    <w:rsid w:val="00C34CF9"/>
    <w:rsid w:val="00C35F7F"/>
    <w:rsid w:val="00C366E6"/>
    <w:rsid w:val="00C3689D"/>
    <w:rsid w:val="00C36B4A"/>
    <w:rsid w:val="00C36FC4"/>
    <w:rsid w:val="00C375A6"/>
    <w:rsid w:val="00C4153C"/>
    <w:rsid w:val="00C41FDA"/>
    <w:rsid w:val="00C4216C"/>
    <w:rsid w:val="00C42B02"/>
    <w:rsid w:val="00C435F3"/>
    <w:rsid w:val="00C43F95"/>
    <w:rsid w:val="00C44546"/>
    <w:rsid w:val="00C449ED"/>
    <w:rsid w:val="00C44BFF"/>
    <w:rsid w:val="00C45634"/>
    <w:rsid w:val="00C474A8"/>
    <w:rsid w:val="00C4794B"/>
    <w:rsid w:val="00C47ACE"/>
    <w:rsid w:val="00C47E2C"/>
    <w:rsid w:val="00C506BD"/>
    <w:rsid w:val="00C50761"/>
    <w:rsid w:val="00C50767"/>
    <w:rsid w:val="00C50CFB"/>
    <w:rsid w:val="00C51406"/>
    <w:rsid w:val="00C51E63"/>
    <w:rsid w:val="00C51EB6"/>
    <w:rsid w:val="00C53905"/>
    <w:rsid w:val="00C54C8A"/>
    <w:rsid w:val="00C55FFA"/>
    <w:rsid w:val="00C566A5"/>
    <w:rsid w:val="00C601A8"/>
    <w:rsid w:val="00C60244"/>
    <w:rsid w:val="00C610A0"/>
    <w:rsid w:val="00C612AC"/>
    <w:rsid w:val="00C616A6"/>
    <w:rsid w:val="00C6178E"/>
    <w:rsid w:val="00C61DAB"/>
    <w:rsid w:val="00C63ED9"/>
    <w:rsid w:val="00C64222"/>
    <w:rsid w:val="00C64949"/>
    <w:rsid w:val="00C65543"/>
    <w:rsid w:val="00C6602E"/>
    <w:rsid w:val="00C66E4C"/>
    <w:rsid w:val="00C67864"/>
    <w:rsid w:val="00C7056C"/>
    <w:rsid w:val="00C71F56"/>
    <w:rsid w:val="00C72FA9"/>
    <w:rsid w:val="00C73FAD"/>
    <w:rsid w:val="00C7482C"/>
    <w:rsid w:val="00C75345"/>
    <w:rsid w:val="00C7598D"/>
    <w:rsid w:val="00C76527"/>
    <w:rsid w:val="00C76721"/>
    <w:rsid w:val="00C76C7B"/>
    <w:rsid w:val="00C7787B"/>
    <w:rsid w:val="00C77E1D"/>
    <w:rsid w:val="00C80440"/>
    <w:rsid w:val="00C804B6"/>
    <w:rsid w:val="00C807C4"/>
    <w:rsid w:val="00C80DA6"/>
    <w:rsid w:val="00C80DB4"/>
    <w:rsid w:val="00C817C9"/>
    <w:rsid w:val="00C81E11"/>
    <w:rsid w:val="00C82D04"/>
    <w:rsid w:val="00C83D55"/>
    <w:rsid w:val="00C846C6"/>
    <w:rsid w:val="00C849EF"/>
    <w:rsid w:val="00C85FFB"/>
    <w:rsid w:val="00C8606C"/>
    <w:rsid w:val="00C8740E"/>
    <w:rsid w:val="00C901C2"/>
    <w:rsid w:val="00C90F26"/>
    <w:rsid w:val="00C91932"/>
    <w:rsid w:val="00C91E9F"/>
    <w:rsid w:val="00C92AB5"/>
    <w:rsid w:val="00C930F0"/>
    <w:rsid w:val="00C93127"/>
    <w:rsid w:val="00C933C9"/>
    <w:rsid w:val="00C93DBD"/>
    <w:rsid w:val="00C93FF3"/>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5E27"/>
    <w:rsid w:val="00CA6500"/>
    <w:rsid w:val="00CA65EA"/>
    <w:rsid w:val="00CA70DF"/>
    <w:rsid w:val="00CA7603"/>
    <w:rsid w:val="00CA7664"/>
    <w:rsid w:val="00CA7812"/>
    <w:rsid w:val="00CA7B10"/>
    <w:rsid w:val="00CB00EA"/>
    <w:rsid w:val="00CB024D"/>
    <w:rsid w:val="00CB1256"/>
    <w:rsid w:val="00CB2155"/>
    <w:rsid w:val="00CB3267"/>
    <w:rsid w:val="00CB33D5"/>
    <w:rsid w:val="00CB385B"/>
    <w:rsid w:val="00CB48DA"/>
    <w:rsid w:val="00CB4C60"/>
    <w:rsid w:val="00CB6BDA"/>
    <w:rsid w:val="00CC0026"/>
    <w:rsid w:val="00CC055C"/>
    <w:rsid w:val="00CC0AE3"/>
    <w:rsid w:val="00CC0D1B"/>
    <w:rsid w:val="00CC0F14"/>
    <w:rsid w:val="00CC1187"/>
    <w:rsid w:val="00CC1535"/>
    <w:rsid w:val="00CC1897"/>
    <w:rsid w:val="00CC2017"/>
    <w:rsid w:val="00CC20E7"/>
    <w:rsid w:val="00CC45D0"/>
    <w:rsid w:val="00CC5C14"/>
    <w:rsid w:val="00CC5C32"/>
    <w:rsid w:val="00CC6A0A"/>
    <w:rsid w:val="00CC71F0"/>
    <w:rsid w:val="00CC7228"/>
    <w:rsid w:val="00CC7BB7"/>
    <w:rsid w:val="00CC7F81"/>
    <w:rsid w:val="00CD00AE"/>
    <w:rsid w:val="00CD019F"/>
    <w:rsid w:val="00CD0805"/>
    <w:rsid w:val="00CD163E"/>
    <w:rsid w:val="00CD1658"/>
    <w:rsid w:val="00CD1952"/>
    <w:rsid w:val="00CD24BC"/>
    <w:rsid w:val="00CD287D"/>
    <w:rsid w:val="00CD28E5"/>
    <w:rsid w:val="00CD3C4B"/>
    <w:rsid w:val="00CD3DCE"/>
    <w:rsid w:val="00CD46CF"/>
    <w:rsid w:val="00CD5442"/>
    <w:rsid w:val="00CD5824"/>
    <w:rsid w:val="00CD61FA"/>
    <w:rsid w:val="00CD624A"/>
    <w:rsid w:val="00CD6F1F"/>
    <w:rsid w:val="00CE0C78"/>
    <w:rsid w:val="00CE1118"/>
    <w:rsid w:val="00CE1AFD"/>
    <w:rsid w:val="00CE326F"/>
    <w:rsid w:val="00CE53EB"/>
    <w:rsid w:val="00CE6152"/>
    <w:rsid w:val="00CE6ACD"/>
    <w:rsid w:val="00CE76BA"/>
    <w:rsid w:val="00CF05F5"/>
    <w:rsid w:val="00CF086A"/>
    <w:rsid w:val="00CF0A3C"/>
    <w:rsid w:val="00CF13D6"/>
    <w:rsid w:val="00CF1540"/>
    <w:rsid w:val="00CF1958"/>
    <w:rsid w:val="00CF2567"/>
    <w:rsid w:val="00CF3519"/>
    <w:rsid w:val="00CF442E"/>
    <w:rsid w:val="00CF4C79"/>
    <w:rsid w:val="00CF53A5"/>
    <w:rsid w:val="00CF57E9"/>
    <w:rsid w:val="00CF5923"/>
    <w:rsid w:val="00CF5C62"/>
    <w:rsid w:val="00CF61DA"/>
    <w:rsid w:val="00CF6343"/>
    <w:rsid w:val="00CF6450"/>
    <w:rsid w:val="00CF71CF"/>
    <w:rsid w:val="00CF77BD"/>
    <w:rsid w:val="00CF790B"/>
    <w:rsid w:val="00CF7C1D"/>
    <w:rsid w:val="00CF7F91"/>
    <w:rsid w:val="00CF7FE9"/>
    <w:rsid w:val="00D0002F"/>
    <w:rsid w:val="00D00FC6"/>
    <w:rsid w:val="00D01D80"/>
    <w:rsid w:val="00D02524"/>
    <w:rsid w:val="00D0336D"/>
    <w:rsid w:val="00D037BA"/>
    <w:rsid w:val="00D03AEC"/>
    <w:rsid w:val="00D03AFE"/>
    <w:rsid w:val="00D03E3B"/>
    <w:rsid w:val="00D046D0"/>
    <w:rsid w:val="00D0526D"/>
    <w:rsid w:val="00D05E0D"/>
    <w:rsid w:val="00D0645A"/>
    <w:rsid w:val="00D07437"/>
    <w:rsid w:val="00D07876"/>
    <w:rsid w:val="00D07C3B"/>
    <w:rsid w:val="00D10B66"/>
    <w:rsid w:val="00D115DC"/>
    <w:rsid w:val="00D11748"/>
    <w:rsid w:val="00D11BC6"/>
    <w:rsid w:val="00D13021"/>
    <w:rsid w:val="00D13D04"/>
    <w:rsid w:val="00D149EC"/>
    <w:rsid w:val="00D14FAE"/>
    <w:rsid w:val="00D14FC8"/>
    <w:rsid w:val="00D1506B"/>
    <w:rsid w:val="00D1672B"/>
    <w:rsid w:val="00D1672E"/>
    <w:rsid w:val="00D16CE9"/>
    <w:rsid w:val="00D17D23"/>
    <w:rsid w:val="00D20EAF"/>
    <w:rsid w:val="00D22026"/>
    <w:rsid w:val="00D22780"/>
    <w:rsid w:val="00D22A05"/>
    <w:rsid w:val="00D23FE5"/>
    <w:rsid w:val="00D2416A"/>
    <w:rsid w:val="00D25C02"/>
    <w:rsid w:val="00D27A42"/>
    <w:rsid w:val="00D303BE"/>
    <w:rsid w:val="00D30BB8"/>
    <w:rsid w:val="00D31326"/>
    <w:rsid w:val="00D316FC"/>
    <w:rsid w:val="00D31C71"/>
    <w:rsid w:val="00D3287C"/>
    <w:rsid w:val="00D334C1"/>
    <w:rsid w:val="00D33D15"/>
    <w:rsid w:val="00D33F0F"/>
    <w:rsid w:val="00D34E15"/>
    <w:rsid w:val="00D357F7"/>
    <w:rsid w:val="00D360E3"/>
    <w:rsid w:val="00D36C5C"/>
    <w:rsid w:val="00D36E02"/>
    <w:rsid w:val="00D36E3D"/>
    <w:rsid w:val="00D37D64"/>
    <w:rsid w:val="00D41A7D"/>
    <w:rsid w:val="00D41EDB"/>
    <w:rsid w:val="00D42240"/>
    <w:rsid w:val="00D427B7"/>
    <w:rsid w:val="00D42B6F"/>
    <w:rsid w:val="00D43202"/>
    <w:rsid w:val="00D450C1"/>
    <w:rsid w:val="00D47412"/>
    <w:rsid w:val="00D4751D"/>
    <w:rsid w:val="00D4776A"/>
    <w:rsid w:val="00D477A8"/>
    <w:rsid w:val="00D47BCD"/>
    <w:rsid w:val="00D507E3"/>
    <w:rsid w:val="00D50AAC"/>
    <w:rsid w:val="00D50BF9"/>
    <w:rsid w:val="00D50EEC"/>
    <w:rsid w:val="00D51BEE"/>
    <w:rsid w:val="00D52490"/>
    <w:rsid w:val="00D5398C"/>
    <w:rsid w:val="00D54265"/>
    <w:rsid w:val="00D54CA7"/>
    <w:rsid w:val="00D55484"/>
    <w:rsid w:val="00D55815"/>
    <w:rsid w:val="00D55A1A"/>
    <w:rsid w:val="00D56160"/>
    <w:rsid w:val="00D56787"/>
    <w:rsid w:val="00D568B9"/>
    <w:rsid w:val="00D5783D"/>
    <w:rsid w:val="00D57945"/>
    <w:rsid w:val="00D57965"/>
    <w:rsid w:val="00D57E68"/>
    <w:rsid w:val="00D6018E"/>
    <w:rsid w:val="00D60BB4"/>
    <w:rsid w:val="00D61316"/>
    <w:rsid w:val="00D6169E"/>
    <w:rsid w:val="00D61B6A"/>
    <w:rsid w:val="00D61BBC"/>
    <w:rsid w:val="00D6278E"/>
    <w:rsid w:val="00D64057"/>
    <w:rsid w:val="00D64540"/>
    <w:rsid w:val="00D64D26"/>
    <w:rsid w:val="00D66DC6"/>
    <w:rsid w:val="00D67395"/>
    <w:rsid w:val="00D70176"/>
    <w:rsid w:val="00D705F5"/>
    <w:rsid w:val="00D70916"/>
    <w:rsid w:val="00D724CC"/>
    <w:rsid w:val="00D7311A"/>
    <w:rsid w:val="00D7387B"/>
    <w:rsid w:val="00D74023"/>
    <w:rsid w:val="00D74025"/>
    <w:rsid w:val="00D743D2"/>
    <w:rsid w:val="00D74E00"/>
    <w:rsid w:val="00D760D9"/>
    <w:rsid w:val="00D7702B"/>
    <w:rsid w:val="00D778DA"/>
    <w:rsid w:val="00D80413"/>
    <w:rsid w:val="00D827A5"/>
    <w:rsid w:val="00D829A3"/>
    <w:rsid w:val="00D82E46"/>
    <w:rsid w:val="00D82E96"/>
    <w:rsid w:val="00D83B5E"/>
    <w:rsid w:val="00D84F56"/>
    <w:rsid w:val="00D84FA2"/>
    <w:rsid w:val="00D85331"/>
    <w:rsid w:val="00D85920"/>
    <w:rsid w:val="00D85C2F"/>
    <w:rsid w:val="00D86B8E"/>
    <w:rsid w:val="00D87258"/>
    <w:rsid w:val="00D873C7"/>
    <w:rsid w:val="00D87B17"/>
    <w:rsid w:val="00D87E9B"/>
    <w:rsid w:val="00D90F56"/>
    <w:rsid w:val="00D91173"/>
    <w:rsid w:val="00D9144F"/>
    <w:rsid w:val="00D91A37"/>
    <w:rsid w:val="00D91EC4"/>
    <w:rsid w:val="00D91FD0"/>
    <w:rsid w:val="00D923C7"/>
    <w:rsid w:val="00D92C13"/>
    <w:rsid w:val="00D94664"/>
    <w:rsid w:val="00D94E2B"/>
    <w:rsid w:val="00D94E65"/>
    <w:rsid w:val="00D95705"/>
    <w:rsid w:val="00DA021C"/>
    <w:rsid w:val="00DA06DF"/>
    <w:rsid w:val="00DA0E65"/>
    <w:rsid w:val="00DA1753"/>
    <w:rsid w:val="00DA1BC5"/>
    <w:rsid w:val="00DA22DA"/>
    <w:rsid w:val="00DA246A"/>
    <w:rsid w:val="00DA3858"/>
    <w:rsid w:val="00DA3AF4"/>
    <w:rsid w:val="00DA3F29"/>
    <w:rsid w:val="00DA4EF0"/>
    <w:rsid w:val="00DA5609"/>
    <w:rsid w:val="00DA5CD5"/>
    <w:rsid w:val="00DA62A1"/>
    <w:rsid w:val="00DA65B5"/>
    <w:rsid w:val="00DA6670"/>
    <w:rsid w:val="00DA6736"/>
    <w:rsid w:val="00DA6C63"/>
    <w:rsid w:val="00DA6CA5"/>
    <w:rsid w:val="00DA703C"/>
    <w:rsid w:val="00DA71D5"/>
    <w:rsid w:val="00DB050A"/>
    <w:rsid w:val="00DB2353"/>
    <w:rsid w:val="00DB320F"/>
    <w:rsid w:val="00DB4578"/>
    <w:rsid w:val="00DB4969"/>
    <w:rsid w:val="00DB59FC"/>
    <w:rsid w:val="00DB5D29"/>
    <w:rsid w:val="00DB60C6"/>
    <w:rsid w:val="00DB612F"/>
    <w:rsid w:val="00DB61A6"/>
    <w:rsid w:val="00DB61BC"/>
    <w:rsid w:val="00DB68D9"/>
    <w:rsid w:val="00DB6905"/>
    <w:rsid w:val="00DB70BE"/>
    <w:rsid w:val="00DB70F7"/>
    <w:rsid w:val="00DC036F"/>
    <w:rsid w:val="00DC0446"/>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9B4"/>
    <w:rsid w:val="00DD0A86"/>
    <w:rsid w:val="00DD0C9A"/>
    <w:rsid w:val="00DD1445"/>
    <w:rsid w:val="00DD22E8"/>
    <w:rsid w:val="00DD29CA"/>
    <w:rsid w:val="00DD452B"/>
    <w:rsid w:val="00DD5858"/>
    <w:rsid w:val="00DD6553"/>
    <w:rsid w:val="00DD6FBA"/>
    <w:rsid w:val="00DD76F9"/>
    <w:rsid w:val="00DE0469"/>
    <w:rsid w:val="00DE1E4C"/>
    <w:rsid w:val="00DE315F"/>
    <w:rsid w:val="00DE33C3"/>
    <w:rsid w:val="00DE35B0"/>
    <w:rsid w:val="00DE3A6C"/>
    <w:rsid w:val="00DE4475"/>
    <w:rsid w:val="00DE530B"/>
    <w:rsid w:val="00DE5A04"/>
    <w:rsid w:val="00DE6286"/>
    <w:rsid w:val="00DE6733"/>
    <w:rsid w:val="00DE6D13"/>
    <w:rsid w:val="00DE79D8"/>
    <w:rsid w:val="00DF03F4"/>
    <w:rsid w:val="00DF10B3"/>
    <w:rsid w:val="00DF10C3"/>
    <w:rsid w:val="00DF1688"/>
    <w:rsid w:val="00DF1761"/>
    <w:rsid w:val="00DF1F08"/>
    <w:rsid w:val="00DF2787"/>
    <w:rsid w:val="00DF315C"/>
    <w:rsid w:val="00DF33C6"/>
    <w:rsid w:val="00DF33EC"/>
    <w:rsid w:val="00DF3BAC"/>
    <w:rsid w:val="00DF3F98"/>
    <w:rsid w:val="00DF4359"/>
    <w:rsid w:val="00DF5A53"/>
    <w:rsid w:val="00DF5BA2"/>
    <w:rsid w:val="00DF69DF"/>
    <w:rsid w:val="00E00054"/>
    <w:rsid w:val="00E001B2"/>
    <w:rsid w:val="00E00688"/>
    <w:rsid w:val="00E00AC1"/>
    <w:rsid w:val="00E00B01"/>
    <w:rsid w:val="00E0101D"/>
    <w:rsid w:val="00E016DE"/>
    <w:rsid w:val="00E01CAA"/>
    <w:rsid w:val="00E0273D"/>
    <w:rsid w:val="00E02CA0"/>
    <w:rsid w:val="00E02F78"/>
    <w:rsid w:val="00E03288"/>
    <w:rsid w:val="00E036AD"/>
    <w:rsid w:val="00E039DB"/>
    <w:rsid w:val="00E045AD"/>
    <w:rsid w:val="00E04D8D"/>
    <w:rsid w:val="00E04F59"/>
    <w:rsid w:val="00E05AC5"/>
    <w:rsid w:val="00E0668A"/>
    <w:rsid w:val="00E07254"/>
    <w:rsid w:val="00E07D1C"/>
    <w:rsid w:val="00E1046A"/>
    <w:rsid w:val="00E11F13"/>
    <w:rsid w:val="00E128AA"/>
    <w:rsid w:val="00E12A69"/>
    <w:rsid w:val="00E12D55"/>
    <w:rsid w:val="00E12F8B"/>
    <w:rsid w:val="00E136C9"/>
    <w:rsid w:val="00E16259"/>
    <w:rsid w:val="00E16594"/>
    <w:rsid w:val="00E16672"/>
    <w:rsid w:val="00E1690C"/>
    <w:rsid w:val="00E207E6"/>
    <w:rsid w:val="00E207EA"/>
    <w:rsid w:val="00E2105D"/>
    <w:rsid w:val="00E21269"/>
    <w:rsid w:val="00E219E7"/>
    <w:rsid w:val="00E2224C"/>
    <w:rsid w:val="00E22C15"/>
    <w:rsid w:val="00E2381A"/>
    <w:rsid w:val="00E23A8C"/>
    <w:rsid w:val="00E245F7"/>
    <w:rsid w:val="00E2465E"/>
    <w:rsid w:val="00E250F9"/>
    <w:rsid w:val="00E25178"/>
    <w:rsid w:val="00E255E8"/>
    <w:rsid w:val="00E25BAE"/>
    <w:rsid w:val="00E27CDE"/>
    <w:rsid w:val="00E30A8A"/>
    <w:rsid w:val="00E313A1"/>
    <w:rsid w:val="00E314B0"/>
    <w:rsid w:val="00E32AF5"/>
    <w:rsid w:val="00E32BD7"/>
    <w:rsid w:val="00E32D13"/>
    <w:rsid w:val="00E32E6C"/>
    <w:rsid w:val="00E3382A"/>
    <w:rsid w:val="00E34836"/>
    <w:rsid w:val="00E34BE4"/>
    <w:rsid w:val="00E3586F"/>
    <w:rsid w:val="00E35971"/>
    <w:rsid w:val="00E361DD"/>
    <w:rsid w:val="00E36410"/>
    <w:rsid w:val="00E36FAA"/>
    <w:rsid w:val="00E37B5F"/>
    <w:rsid w:val="00E402B0"/>
    <w:rsid w:val="00E40405"/>
    <w:rsid w:val="00E40434"/>
    <w:rsid w:val="00E41450"/>
    <w:rsid w:val="00E42804"/>
    <w:rsid w:val="00E42C3C"/>
    <w:rsid w:val="00E43558"/>
    <w:rsid w:val="00E44936"/>
    <w:rsid w:val="00E44A5B"/>
    <w:rsid w:val="00E45162"/>
    <w:rsid w:val="00E45437"/>
    <w:rsid w:val="00E4665F"/>
    <w:rsid w:val="00E46F23"/>
    <w:rsid w:val="00E47A8D"/>
    <w:rsid w:val="00E47F76"/>
    <w:rsid w:val="00E50477"/>
    <w:rsid w:val="00E508C2"/>
    <w:rsid w:val="00E50E30"/>
    <w:rsid w:val="00E511C8"/>
    <w:rsid w:val="00E517FC"/>
    <w:rsid w:val="00E52CB0"/>
    <w:rsid w:val="00E5322C"/>
    <w:rsid w:val="00E53F57"/>
    <w:rsid w:val="00E53FA1"/>
    <w:rsid w:val="00E5428F"/>
    <w:rsid w:val="00E54EC8"/>
    <w:rsid w:val="00E550DB"/>
    <w:rsid w:val="00E55112"/>
    <w:rsid w:val="00E55CFC"/>
    <w:rsid w:val="00E5615E"/>
    <w:rsid w:val="00E563FC"/>
    <w:rsid w:val="00E56909"/>
    <w:rsid w:val="00E60007"/>
    <w:rsid w:val="00E614B3"/>
    <w:rsid w:val="00E617A6"/>
    <w:rsid w:val="00E62D74"/>
    <w:rsid w:val="00E64D10"/>
    <w:rsid w:val="00E6515A"/>
    <w:rsid w:val="00E65221"/>
    <w:rsid w:val="00E65FB5"/>
    <w:rsid w:val="00E660E8"/>
    <w:rsid w:val="00E661AA"/>
    <w:rsid w:val="00E6676C"/>
    <w:rsid w:val="00E668CB"/>
    <w:rsid w:val="00E66913"/>
    <w:rsid w:val="00E66AC8"/>
    <w:rsid w:val="00E66B80"/>
    <w:rsid w:val="00E66C50"/>
    <w:rsid w:val="00E66EA5"/>
    <w:rsid w:val="00E67CAB"/>
    <w:rsid w:val="00E70DCB"/>
    <w:rsid w:val="00E70E45"/>
    <w:rsid w:val="00E7126B"/>
    <w:rsid w:val="00E72125"/>
    <w:rsid w:val="00E72B2B"/>
    <w:rsid w:val="00E72B6E"/>
    <w:rsid w:val="00E738AD"/>
    <w:rsid w:val="00E7394B"/>
    <w:rsid w:val="00E7456F"/>
    <w:rsid w:val="00E753A0"/>
    <w:rsid w:val="00E7541D"/>
    <w:rsid w:val="00E76BC1"/>
    <w:rsid w:val="00E77928"/>
    <w:rsid w:val="00E77AD6"/>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4CD"/>
    <w:rsid w:val="00E90601"/>
    <w:rsid w:val="00E90999"/>
    <w:rsid w:val="00E90CE6"/>
    <w:rsid w:val="00E912A6"/>
    <w:rsid w:val="00E92125"/>
    <w:rsid w:val="00E9257F"/>
    <w:rsid w:val="00E92C46"/>
    <w:rsid w:val="00E93AD8"/>
    <w:rsid w:val="00E94076"/>
    <w:rsid w:val="00E95759"/>
    <w:rsid w:val="00E95B61"/>
    <w:rsid w:val="00E96498"/>
    <w:rsid w:val="00E97293"/>
    <w:rsid w:val="00EA0FE4"/>
    <w:rsid w:val="00EA129D"/>
    <w:rsid w:val="00EA136B"/>
    <w:rsid w:val="00EA17DA"/>
    <w:rsid w:val="00EA2249"/>
    <w:rsid w:val="00EA28E5"/>
    <w:rsid w:val="00EA2E4F"/>
    <w:rsid w:val="00EA44ED"/>
    <w:rsid w:val="00EA65D5"/>
    <w:rsid w:val="00EA7145"/>
    <w:rsid w:val="00EA7500"/>
    <w:rsid w:val="00EA77E3"/>
    <w:rsid w:val="00EA787D"/>
    <w:rsid w:val="00EA7E66"/>
    <w:rsid w:val="00EB033E"/>
    <w:rsid w:val="00EB0BCF"/>
    <w:rsid w:val="00EB0FDF"/>
    <w:rsid w:val="00EB1A45"/>
    <w:rsid w:val="00EB1DA4"/>
    <w:rsid w:val="00EB2E9E"/>
    <w:rsid w:val="00EB39EE"/>
    <w:rsid w:val="00EB3EB2"/>
    <w:rsid w:val="00EB3EDF"/>
    <w:rsid w:val="00EB4318"/>
    <w:rsid w:val="00EB4514"/>
    <w:rsid w:val="00EB5744"/>
    <w:rsid w:val="00EB585F"/>
    <w:rsid w:val="00EB6B07"/>
    <w:rsid w:val="00EC00A1"/>
    <w:rsid w:val="00EC03B7"/>
    <w:rsid w:val="00EC06F2"/>
    <w:rsid w:val="00EC076F"/>
    <w:rsid w:val="00EC0E49"/>
    <w:rsid w:val="00EC129F"/>
    <w:rsid w:val="00EC1655"/>
    <w:rsid w:val="00EC3782"/>
    <w:rsid w:val="00EC3E8B"/>
    <w:rsid w:val="00EC41B2"/>
    <w:rsid w:val="00EC4342"/>
    <w:rsid w:val="00EC4CBA"/>
    <w:rsid w:val="00EC4F3D"/>
    <w:rsid w:val="00EC5971"/>
    <w:rsid w:val="00EC5EA1"/>
    <w:rsid w:val="00EC61B4"/>
    <w:rsid w:val="00EC63BE"/>
    <w:rsid w:val="00EC6706"/>
    <w:rsid w:val="00EC6936"/>
    <w:rsid w:val="00EC77F2"/>
    <w:rsid w:val="00ED0491"/>
    <w:rsid w:val="00ED0C42"/>
    <w:rsid w:val="00ED1367"/>
    <w:rsid w:val="00ED1E67"/>
    <w:rsid w:val="00ED21B0"/>
    <w:rsid w:val="00ED2259"/>
    <w:rsid w:val="00ED2776"/>
    <w:rsid w:val="00ED2DA6"/>
    <w:rsid w:val="00ED34B9"/>
    <w:rsid w:val="00ED3CA3"/>
    <w:rsid w:val="00ED3EFF"/>
    <w:rsid w:val="00ED40A1"/>
    <w:rsid w:val="00ED44E1"/>
    <w:rsid w:val="00ED4EE1"/>
    <w:rsid w:val="00ED5421"/>
    <w:rsid w:val="00ED5F4D"/>
    <w:rsid w:val="00ED6E03"/>
    <w:rsid w:val="00ED743D"/>
    <w:rsid w:val="00ED7468"/>
    <w:rsid w:val="00EE0CC2"/>
    <w:rsid w:val="00EE0CCD"/>
    <w:rsid w:val="00EE0D03"/>
    <w:rsid w:val="00EE142D"/>
    <w:rsid w:val="00EE1AAD"/>
    <w:rsid w:val="00EE23E3"/>
    <w:rsid w:val="00EE24C0"/>
    <w:rsid w:val="00EE2CCF"/>
    <w:rsid w:val="00EE5405"/>
    <w:rsid w:val="00EE6F9A"/>
    <w:rsid w:val="00EF04ED"/>
    <w:rsid w:val="00EF2FF4"/>
    <w:rsid w:val="00EF3D75"/>
    <w:rsid w:val="00EF43FD"/>
    <w:rsid w:val="00EF5759"/>
    <w:rsid w:val="00EF6373"/>
    <w:rsid w:val="00EF677E"/>
    <w:rsid w:val="00EF6BFD"/>
    <w:rsid w:val="00EF7FED"/>
    <w:rsid w:val="00F00649"/>
    <w:rsid w:val="00F0080E"/>
    <w:rsid w:val="00F010D8"/>
    <w:rsid w:val="00F01F89"/>
    <w:rsid w:val="00F02C47"/>
    <w:rsid w:val="00F0387D"/>
    <w:rsid w:val="00F038E5"/>
    <w:rsid w:val="00F042F6"/>
    <w:rsid w:val="00F0491E"/>
    <w:rsid w:val="00F07236"/>
    <w:rsid w:val="00F079C4"/>
    <w:rsid w:val="00F10211"/>
    <w:rsid w:val="00F1053F"/>
    <w:rsid w:val="00F10B01"/>
    <w:rsid w:val="00F114D7"/>
    <w:rsid w:val="00F1197A"/>
    <w:rsid w:val="00F1269D"/>
    <w:rsid w:val="00F14058"/>
    <w:rsid w:val="00F14409"/>
    <w:rsid w:val="00F1481A"/>
    <w:rsid w:val="00F149FB"/>
    <w:rsid w:val="00F14C31"/>
    <w:rsid w:val="00F14D59"/>
    <w:rsid w:val="00F152EF"/>
    <w:rsid w:val="00F16338"/>
    <w:rsid w:val="00F164D6"/>
    <w:rsid w:val="00F16D1C"/>
    <w:rsid w:val="00F17CB4"/>
    <w:rsid w:val="00F209BF"/>
    <w:rsid w:val="00F20B37"/>
    <w:rsid w:val="00F211C3"/>
    <w:rsid w:val="00F21504"/>
    <w:rsid w:val="00F2192E"/>
    <w:rsid w:val="00F219AF"/>
    <w:rsid w:val="00F21BC7"/>
    <w:rsid w:val="00F21D0F"/>
    <w:rsid w:val="00F21E3F"/>
    <w:rsid w:val="00F21E67"/>
    <w:rsid w:val="00F21E6C"/>
    <w:rsid w:val="00F21F89"/>
    <w:rsid w:val="00F223D2"/>
    <w:rsid w:val="00F228C3"/>
    <w:rsid w:val="00F24545"/>
    <w:rsid w:val="00F24C45"/>
    <w:rsid w:val="00F26B5E"/>
    <w:rsid w:val="00F26F1E"/>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0909"/>
    <w:rsid w:val="00F41292"/>
    <w:rsid w:val="00F4172C"/>
    <w:rsid w:val="00F41E2B"/>
    <w:rsid w:val="00F41FFE"/>
    <w:rsid w:val="00F420AF"/>
    <w:rsid w:val="00F423D9"/>
    <w:rsid w:val="00F427F2"/>
    <w:rsid w:val="00F44D4F"/>
    <w:rsid w:val="00F4523E"/>
    <w:rsid w:val="00F45729"/>
    <w:rsid w:val="00F45BE3"/>
    <w:rsid w:val="00F45F5A"/>
    <w:rsid w:val="00F462F8"/>
    <w:rsid w:val="00F46489"/>
    <w:rsid w:val="00F47223"/>
    <w:rsid w:val="00F47400"/>
    <w:rsid w:val="00F476D2"/>
    <w:rsid w:val="00F4789F"/>
    <w:rsid w:val="00F47CAD"/>
    <w:rsid w:val="00F47DDF"/>
    <w:rsid w:val="00F50095"/>
    <w:rsid w:val="00F505F8"/>
    <w:rsid w:val="00F50DD0"/>
    <w:rsid w:val="00F50DD7"/>
    <w:rsid w:val="00F510CE"/>
    <w:rsid w:val="00F519AF"/>
    <w:rsid w:val="00F51DE9"/>
    <w:rsid w:val="00F524FC"/>
    <w:rsid w:val="00F525DF"/>
    <w:rsid w:val="00F53DEE"/>
    <w:rsid w:val="00F54ADF"/>
    <w:rsid w:val="00F551CE"/>
    <w:rsid w:val="00F55B77"/>
    <w:rsid w:val="00F5609C"/>
    <w:rsid w:val="00F574A5"/>
    <w:rsid w:val="00F5750B"/>
    <w:rsid w:val="00F613EB"/>
    <w:rsid w:val="00F617B6"/>
    <w:rsid w:val="00F61B0C"/>
    <w:rsid w:val="00F620A3"/>
    <w:rsid w:val="00F63965"/>
    <w:rsid w:val="00F64DBE"/>
    <w:rsid w:val="00F6592E"/>
    <w:rsid w:val="00F65CC9"/>
    <w:rsid w:val="00F67D3C"/>
    <w:rsid w:val="00F70075"/>
    <w:rsid w:val="00F70330"/>
    <w:rsid w:val="00F704B9"/>
    <w:rsid w:val="00F71033"/>
    <w:rsid w:val="00F7164A"/>
    <w:rsid w:val="00F71971"/>
    <w:rsid w:val="00F72A3A"/>
    <w:rsid w:val="00F733AC"/>
    <w:rsid w:val="00F74436"/>
    <w:rsid w:val="00F74B22"/>
    <w:rsid w:val="00F75BF3"/>
    <w:rsid w:val="00F76B20"/>
    <w:rsid w:val="00F80152"/>
    <w:rsid w:val="00F80FB7"/>
    <w:rsid w:val="00F81ABB"/>
    <w:rsid w:val="00F81B9B"/>
    <w:rsid w:val="00F81DA7"/>
    <w:rsid w:val="00F82E94"/>
    <w:rsid w:val="00F84ADF"/>
    <w:rsid w:val="00F84AF0"/>
    <w:rsid w:val="00F84D38"/>
    <w:rsid w:val="00F852A9"/>
    <w:rsid w:val="00F8552C"/>
    <w:rsid w:val="00F87F7D"/>
    <w:rsid w:val="00F903B3"/>
    <w:rsid w:val="00F9054B"/>
    <w:rsid w:val="00F90B4C"/>
    <w:rsid w:val="00F91BBD"/>
    <w:rsid w:val="00F91FBB"/>
    <w:rsid w:val="00F923B0"/>
    <w:rsid w:val="00F93E60"/>
    <w:rsid w:val="00F941ED"/>
    <w:rsid w:val="00F94545"/>
    <w:rsid w:val="00F94776"/>
    <w:rsid w:val="00F94C4D"/>
    <w:rsid w:val="00F9556A"/>
    <w:rsid w:val="00F955D5"/>
    <w:rsid w:val="00F9725C"/>
    <w:rsid w:val="00F97727"/>
    <w:rsid w:val="00F97EE9"/>
    <w:rsid w:val="00FA0836"/>
    <w:rsid w:val="00FA0FC0"/>
    <w:rsid w:val="00FA1FDC"/>
    <w:rsid w:val="00FA2E85"/>
    <w:rsid w:val="00FA2F43"/>
    <w:rsid w:val="00FA2F91"/>
    <w:rsid w:val="00FA3594"/>
    <w:rsid w:val="00FA3CFC"/>
    <w:rsid w:val="00FA3D50"/>
    <w:rsid w:val="00FA4A6C"/>
    <w:rsid w:val="00FA5306"/>
    <w:rsid w:val="00FA53E1"/>
    <w:rsid w:val="00FA56BB"/>
    <w:rsid w:val="00FA6FC1"/>
    <w:rsid w:val="00FA734D"/>
    <w:rsid w:val="00FA7B8A"/>
    <w:rsid w:val="00FA7D13"/>
    <w:rsid w:val="00FB0A03"/>
    <w:rsid w:val="00FB0AA9"/>
    <w:rsid w:val="00FB16BB"/>
    <w:rsid w:val="00FB194E"/>
    <w:rsid w:val="00FB1984"/>
    <w:rsid w:val="00FB2109"/>
    <w:rsid w:val="00FB29CC"/>
    <w:rsid w:val="00FB2C70"/>
    <w:rsid w:val="00FB3223"/>
    <w:rsid w:val="00FB3A25"/>
    <w:rsid w:val="00FB3AF5"/>
    <w:rsid w:val="00FB564E"/>
    <w:rsid w:val="00FB6114"/>
    <w:rsid w:val="00FB7148"/>
    <w:rsid w:val="00FB786D"/>
    <w:rsid w:val="00FC056D"/>
    <w:rsid w:val="00FC1999"/>
    <w:rsid w:val="00FC1B80"/>
    <w:rsid w:val="00FC1BE9"/>
    <w:rsid w:val="00FC37C2"/>
    <w:rsid w:val="00FC3B87"/>
    <w:rsid w:val="00FC3BE7"/>
    <w:rsid w:val="00FC4CA7"/>
    <w:rsid w:val="00FC54B5"/>
    <w:rsid w:val="00FC55F0"/>
    <w:rsid w:val="00FC6137"/>
    <w:rsid w:val="00FC63ED"/>
    <w:rsid w:val="00FC681A"/>
    <w:rsid w:val="00FC6AAE"/>
    <w:rsid w:val="00FD07F8"/>
    <w:rsid w:val="00FD1394"/>
    <w:rsid w:val="00FD2BDC"/>
    <w:rsid w:val="00FD311E"/>
    <w:rsid w:val="00FD3383"/>
    <w:rsid w:val="00FD4103"/>
    <w:rsid w:val="00FD4240"/>
    <w:rsid w:val="00FD48F2"/>
    <w:rsid w:val="00FD49F3"/>
    <w:rsid w:val="00FD511E"/>
    <w:rsid w:val="00FD5721"/>
    <w:rsid w:val="00FD5BCF"/>
    <w:rsid w:val="00FD5F80"/>
    <w:rsid w:val="00FD6A74"/>
    <w:rsid w:val="00FD72D7"/>
    <w:rsid w:val="00FD7E67"/>
    <w:rsid w:val="00FE08D3"/>
    <w:rsid w:val="00FE0ADE"/>
    <w:rsid w:val="00FE0C49"/>
    <w:rsid w:val="00FE0F39"/>
    <w:rsid w:val="00FE1329"/>
    <w:rsid w:val="00FE1734"/>
    <w:rsid w:val="00FE2BDC"/>
    <w:rsid w:val="00FE4224"/>
    <w:rsid w:val="00FE4B41"/>
    <w:rsid w:val="00FE547F"/>
    <w:rsid w:val="00FE54FD"/>
    <w:rsid w:val="00FE6B22"/>
    <w:rsid w:val="00FF0116"/>
    <w:rsid w:val="00FF1A66"/>
    <w:rsid w:val="00FF2B63"/>
    <w:rsid w:val="00FF2D66"/>
    <w:rsid w:val="00FF3625"/>
    <w:rsid w:val="00FF3E00"/>
    <w:rsid w:val="00FF3EE4"/>
    <w:rsid w:val="00FF59BC"/>
    <w:rsid w:val="00FF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Lista1,中等深浅网格 1 - 着色 21,リスト段落,列出段落1,¥¡¡¡¡ì¬º¥¹¥È¶ÎÂä,ÁÐ³ö¶ÎÂä,¥ê¥¹¥È¶ÎÂä,列表段落1,—ño’i—Ž,1st level - Bullet List Paragraph,Lettre d'introduction,Paragrafo elenco,Normal bullet 2,Bullet list,목록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1"/>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 字符,????? 字符,???? 字符,Lista1 字符,中等深浅网格 1 - 着色 21 字符,リスト段落 字符,列出段落1 字符,¥¡¡¡¡ì¬º¥¹¥È¶ÎÂä 字符,ÁÐ³ö¶ÎÂä 字符,¥ê¥¹¥È¶ÎÂä 字符,列表段落1 字符,—ño’i—Ž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8"/>
      </w:numPr>
    </w:pPr>
    <w:rPr>
      <w:rFonts w:ascii="Times" w:eastAsia="Batang" w:hAnsi="Times"/>
      <w:sz w:val="20"/>
      <w:lang w:val="en-GB"/>
    </w:rPr>
  </w:style>
  <w:style w:type="paragraph" w:customStyle="1" w:styleId="bullet2">
    <w:name w:val="bullet2"/>
    <w:basedOn w:val="a"/>
    <w:link w:val="bullet2Char"/>
    <w:qFormat/>
    <w:rsid w:val="00602FE8"/>
    <w:pPr>
      <w:numPr>
        <w:ilvl w:val="1"/>
        <w:numId w:val="8"/>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8"/>
      </w:numPr>
      <w:ind w:hanging="180"/>
    </w:pPr>
    <w:rPr>
      <w:rFonts w:ascii="Times" w:eastAsia="Batang" w:hAnsi="Times"/>
      <w:sz w:val="20"/>
      <w:lang w:val="en-GB"/>
    </w:rPr>
  </w:style>
  <w:style w:type="paragraph" w:customStyle="1" w:styleId="bullet4">
    <w:name w:val="bullet4"/>
    <w:basedOn w:val="a"/>
    <w:qFormat/>
    <w:rsid w:val="00602FE8"/>
    <w:pPr>
      <w:numPr>
        <w:ilvl w:val="3"/>
        <w:numId w:val="8"/>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2">
    <w:name w:val="题注 字符1"/>
    <w:aliases w:val="条目 字符,cap Char Char Char Char Char Char Char 字符,Caption Char2 字符,Caption Char Char Char 字符,Caption Char Char1 字符,fig and tbl 字符"/>
    <w:qFormat/>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910A8E"/>
    <w:rPr>
      <w:rFonts w:ascii="Helvetica" w:eastAsia="Times New Roman" w:hAnsi="Helvetica" w:cs="Arial"/>
      <w:b/>
      <w:bCs/>
      <w:kern w:val="32"/>
      <w:sz w:val="28"/>
      <w:szCs w:val="32"/>
      <w:lang w:eastAsia="en-US"/>
    </w:rPr>
  </w:style>
  <w:style w:type="character" w:customStyle="1" w:styleId="B1Char">
    <w:name w:val="B1 Char"/>
    <w:qFormat/>
    <w:rsid w:val="00BD304E"/>
    <w:rPr>
      <w:lang w:val="en-GB" w:eastAsia="en-US"/>
    </w:rPr>
  </w:style>
  <w:style w:type="character" w:customStyle="1" w:styleId="THZchn">
    <w:name w:val="TH Zchn"/>
    <w:rsid w:val="006360E8"/>
    <w:rPr>
      <w:rFonts w:ascii="Arial" w:hAnsi="Arial"/>
      <w:b/>
      <w:lang w:val="en-GB" w:eastAsia="en-US"/>
    </w:rPr>
  </w:style>
  <w:style w:type="paragraph" w:customStyle="1" w:styleId="TAL">
    <w:name w:val="TAL"/>
    <w:basedOn w:val="a"/>
    <w:link w:val="TALChar"/>
    <w:qFormat/>
    <w:rsid w:val="0076706B"/>
    <w:pPr>
      <w:keepNext/>
      <w:keepLines/>
    </w:pPr>
    <w:rPr>
      <w:rFonts w:ascii="Arial" w:eastAsia="宋体" w:hAnsi="Arial"/>
      <w:sz w:val="18"/>
      <w:szCs w:val="20"/>
      <w:lang w:val="en-GB"/>
    </w:rPr>
  </w:style>
  <w:style w:type="character" w:customStyle="1" w:styleId="TALChar">
    <w:name w:val="TAL Char"/>
    <w:link w:val="TAL"/>
    <w:rsid w:val="0076706B"/>
    <w:rPr>
      <w:rFonts w:ascii="Arial" w:hAnsi="Arial"/>
      <w:sz w:val="18"/>
      <w:lang w:val="en-GB" w:eastAsia="en-US"/>
    </w:rPr>
  </w:style>
  <w:style w:type="character" w:customStyle="1" w:styleId="TACChar">
    <w:name w:val="TAC Char"/>
    <w:link w:val="TAC"/>
    <w:rsid w:val="0076706B"/>
    <w:rPr>
      <w:rFonts w:ascii="Arial" w:eastAsia="Times New Roman" w:hAnsi="Arial"/>
      <w:sz w:val="18"/>
      <w:lang w:val="en-GB" w:eastAsia="en-GB"/>
    </w:rPr>
  </w:style>
  <w:style w:type="character" w:customStyle="1" w:styleId="TAHCar">
    <w:name w:val="TAH Car"/>
    <w:link w:val="TAH"/>
    <w:rsid w:val="0076706B"/>
    <w:rPr>
      <w:rFonts w:ascii="Arial" w:eastAsia="Times New Roman" w:hAnsi="Arial"/>
      <w:b/>
      <w:sz w:val="18"/>
      <w:lang w:val="en-GB" w:eastAsia="en-GB"/>
    </w:rPr>
  </w:style>
  <w:style w:type="paragraph" w:customStyle="1" w:styleId="FP">
    <w:name w:val="FP"/>
    <w:basedOn w:val="a"/>
    <w:rsid w:val="0076706B"/>
    <w:rPr>
      <w:rFonts w:eastAsia="宋体"/>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7782700">
      <w:bodyDiv w:val="1"/>
      <w:marLeft w:val="0"/>
      <w:marRight w:val="0"/>
      <w:marTop w:val="0"/>
      <w:marBottom w:val="0"/>
      <w:divBdr>
        <w:top w:val="none" w:sz="0" w:space="0" w:color="auto"/>
        <w:left w:val="none" w:sz="0" w:space="0" w:color="auto"/>
        <w:bottom w:val="none" w:sz="0" w:space="0" w:color="auto"/>
        <w:right w:val="none" w:sz="0" w:space="0" w:color="auto"/>
      </w:divBdr>
      <w:divsChild>
        <w:div w:id="1072582416">
          <w:marLeft w:val="1123"/>
          <w:marRight w:val="0"/>
          <w:marTop w:val="6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79102098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117293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9677154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4011233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168102">
      <w:bodyDiv w:val="1"/>
      <w:marLeft w:val="0"/>
      <w:marRight w:val="0"/>
      <w:marTop w:val="0"/>
      <w:marBottom w:val="0"/>
      <w:divBdr>
        <w:top w:val="none" w:sz="0" w:space="0" w:color="auto"/>
        <w:left w:val="none" w:sz="0" w:space="0" w:color="auto"/>
        <w:bottom w:val="none" w:sz="0" w:space="0" w:color="auto"/>
        <w:right w:val="none" w:sz="0" w:space="0" w:color="auto"/>
      </w:divBdr>
      <w:divsChild>
        <w:div w:id="1905067408">
          <w:marLeft w:val="850"/>
          <w:marRight w:val="0"/>
          <w:marTop w:val="100"/>
          <w:marBottom w:val="0"/>
          <w:divBdr>
            <w:top w:val="none" w:sz="0" w:space="0" w:color="auto"/>
            <w:left w:val="none" w:sz="0" w:space="0" w:color="auto"/>
            <w:bottom w:val="none" w:sz="0" w:space="0" w:color="auto"/>
            <w:right w:val="none" w:sz="0" w:space="0" w:color="auto"/>
          </w:divBdr>
        </w:div>
      </w:divsChild>
    </w:div>
    <w:div w:id="1811089795">
      <w:bodyDiv w:val="1"/>
      <w:marLeft w:val="0"/>
      <w:marRight w:val="0"/>
      <w:marTop w:val="0"/>
      <w:marBottom w:val="0"/>
      <w:divBdr>
        <w:top w:val="none" w:sz="0" w:space="0" w:color="auto"/>
        <w:left w:val="none" w:sz="0" w:space="0" w:color="auto"/>
        <w:bottom w:val="none" w:sz="0" w:space="0" w:color="auto"/>
        <w:right w:val="none" w:sz="0" w:space="0" w:color="auto"/>
      </w:divBdr>
      <w:divsChild>
        <w:div w:id="1044713706">
          <w:marLeft w:val="547"/>
          <w:marRight w:val="0"/>
          <w:marTop w:val="0"/>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9ABBC-51FE-48C1-8760-9FAA423C2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2719</Words>
  <Characters>15503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13</cp:revision>
  <cp:lastPrinted>2008-12-09T03:19:00Z</cp:lastPrinted>
  <dcterms:created xsi:type="dcterms:W3CDTF">2021-06-07T03:34:00Z</dcterms:created>
  <dcterms:modified xsi:type="dcterms:W3CDTF">2021-06-07T10:20:00Z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